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3425" w14:textId="6656D7D7" w:rsidR="000430FA" w:rsidRPr="00A81410" w:rsidRDefault="000430FA" w:rsidP="000430FA">
      <w:pPr>
        <w:spacing w:after="0" w:line="240" w:lineRule="auto"/>
        <w:jc w:val="center"/>
        <w:rPr>
          <w:rFonts w:cs="Arial"/>
          <w:bCs/>
          <w:sz w:val="26"/>
          <w:szCs w:val="26"/>
          <w:lang w:val="mn-MN"/>
        </w:rPr>
      </w:pPr>
      <w:bookmarkStart w:id="0" w:name="_Hlk71818096"/>
      <w:bookmarkEnd w:id="0"/>
      <w:r w:rsidRPr="00A81410">
        <w:rPr>
          <w:rFonts w:cs="Arial"/>
          <w:bCs/>
          <w:sz w:val="26"/>
          <w:szCs w:val="26"/>
          <w:lang w:val="mn-MN"/>
        </w:rPr>
        <w:t xml:space="preserve">МОНГОЛ УЛСЫН БОЛОВСРОЛ, ШИНЖЛЭХ УХААНЫ ЯАМ </w:t>
      </w:r>
    </w:p>
    <w:p w14:paraId="43A52C6F" w14:textId="77777777" w:rsidR="000430FA" w:rsidRPr="00A81410" w:rsidRDefault="000430FA" w:rsidP="000430FA">
      <w:pPr>
        <w:spacing w:after="0" w:line="240" w:lineRule="auto"/>
        <w:jc w:val="center"/>
        <w:rPr>
          <w:rFonts w:cs="Arial"/>
          <w:bCs/>
          <w:sz w:val="26"/>
          <w:szCs w:val="26"/>
          <w:lang w:val="mn-MN"/>
        </w:rPr>
      </w:pPr>
      <w:r w:rsidRPr="00A81410">
        <w:rPr>
          <w:rFonts w:cs="Arial"/>
          <w:bCs/>
          <w:sz w:val="26"/>
          <w:szCs w:val="26"/>
          <w:lang w:val="mn-MN"/>
        </w:rPr>
        <w:t>АНАГААХЫН ШИНЖЛЭХ УХААНЫ ҮНДЭСНИЙ ИХ СУРГУУЛЬ</w:t>
      </w:r>
    </w:p>
    <w:p w14:paraId="32A6729F" w14:textId="4C50FA8A" w:rsidR="000430FA" w:rsidRPr="00A81410" w:rsidRDefault="000430FA" w:rsidP="000430FA">
      <w:pPr>
        <w:spacing w:after="0" w:line="240" w:lineRule="auto"/>
        <w:jc w:val="center"/>
        <w:rPr>
          <w:rFonts w:cs="Arial"/>
          <w:b/>
          <w:szCs w:val="26"/>
          <w:lang w:val="mn-MN"/>
        </w:rPr>
      </w:pPr>
    </w:p>
    <w:p w14:paraId="3687FE80" w14:textId="77777777" w:rsidR="000430FA" w:rsidRPr="00A81410" w:rsidRDefault="000430FA" w:rsidP="000430FA">
      <w:pPr>
        <w:spacing w:after="0" w:line="240" w:lineRule="auto"/>
        <w:jc w:val="center"/>
        <w:rPr>
          <w:rFonts w:cs="Arial"/>
          <w:b/>
          <w:szCs w:val="26"/>
          <w:lang w:val="mn-MN"/>
        </w:rPr>
      </w:pPr>
    </w:p>
    <w:p w14:paraId="1A3B4BF2" w14:textId="77777777" w:rsidR="000430FA" w:rsidRPr="00A81410" w:rsidRDefault="000430FA" w:rsidP="000430FA">
      <w:pPr>
        <w:spacing w:after="0" w:line="240" w:lineRule="auto"/>
        <w:jc w:val="center"/>
        <w:rPr>
          <w:rFonts w:cs="Arial"/>
          <w:b/>
          <w:szCs w:val="26"/>
          <w:lang w:val="mn-MN"/>
        </w:rPr>
      </w:pPr>
    </w:p>
    <w:p w14:paraId="6FDD356A" w14:textId="77777777" w:rsidR="000430FA" w:rsidRPr="00A81410" w:rsidRDefault="000430FA" w:rsidP="000430FA">
      <w:pPr>
        <w:spacing w:after="0" w:line="240" w:lineRule="auto"/>
        <w:jc w:val="center"/>
        <w:rPr>
          <w:rFonts w:cs="Arial"/>
          <w:b/>
          <w:szCs w:val="26"/>
          <w:lang w:val="mn-MN"/>
        </w:rPr>
      </w:pPr>
    </w:p>
    <w:p w14:paraId="14570DAF" w14:textId="77777777" w:rsidR="000430FA" w:rsidRPr="00A81410" w:rsidRDefault="000430FA" w:rsidP="000430FA">
      <w:pPr>
        <w:spacing w:after="0" w:line="240" w:lineRule="auto"/>
        <w:jc w:val="center"/>
        <w:rPr>
          <w:rFonts w:cs="Arial"/>
          <w:b/>
          <w:szCs w:val="26"/>
          <w:lang w:val="mn-MN"/>
        </w:rPr>
      </w:pPr>
    </w:p>
    <w:p w14:paraId="265BC9FC" w14:textId="77777777" w:rsidR="00BC6158" w:rsidRDefault="00BC6158" w:rsidP="000430FA">
      <w:pPr>
        <w:spacing w:after="0" w:line="240" w:lineRule="auto"/>
        <w:jc w:val="right"/>
        <w:rPr>
          <w:rFonts w:cs="Arial"/>
          <w:bCs/>
          <w:szCs w:val="26"/>
          <w:lang w:val="mn-MN"/>
        </w:rPr>
      </w:pPr>
    </w:p>
    <w:p w14:paraId="318C38CA" w14:textId="23664B19" w:rsidR="000430FA" w:rsidRPr="00A81410" w:rsidRDefault="000430FA" w:rsidP="000430FA">
      <w:pPr>
        <w:spacing w:after="0" w:line="240" w:lineRule="auto"/>
        <w:jc w:val="right"/>
        <w:rPr>
          <w:rFonts w:cs="Arial"/>
          <w:bCs/>
          <w:szCs w:val="26"/>
          <w:lang w:val="mn-MN"/>
        </w:rPr>
      </w:pPr>
      <w:r w:rsidRPr="00A81410">
        <w:rPr>
          <w:rFonts w:cs="Arial"/>
          <w:bCs/>
          <w:szCs w:val="26"/>
          <w:lang w:val="mn-MN"/>
        </w:rPr>
        <w:t>Гар бичмэлийн эрхтэй ©</w:t>
      </w:r>
    </w:p>
    <w:p w14:paraId="6B6B6C6E" w14:textId="77777777" w:rsidR="000430FA" w:rsidRPr="00A81410" w:rsidRDefault="000430FA" w:rsidP="000430FA">
      <w:pPr>
        <w:spacing w:after="0" w:line="240" w:lineRule="auto"/>
        <w:jc w:val="center"/>
        <w:rPr>
          <w:rFonts w:cs="Arial"/>
          <w:b/>
          <w:bCs/>
          <w:sz w:val="26"/>
          <w:szCs w:val="26"/>
          <w:lang w:val="mn-MN"/>
        </w:rPr>
      </w:pPr>
    </w:p>
    <w:p w14:paraId="132BAA01" w14:textId="2D81953F" w:rsidR="000430FA" w:rsidRPr="00A81410" w:rsidRDefault="000430FA" w:rsidP="000430FA">
      <w:pPr>
        <w:spacing w:after="0" w:line="240" w:lineRule="auto"/>
        <w:jc w:val="center"/>
        <w:rPr>
          <w:rFonts w:cs="Arial"/>
          <w:sz w:val="28"/>
          <w:lang w:val="mn-MN"/>
        </w:rPr>
      </w:pPr>
    </w:p>
    <w:p w14:paraId="0D25AD87" w14:textId="77777777" w:rsidR="000430FA" w:rsidRPr="00A81410" w:rsidRDefault="000430FA" w:rsidP="000430FA">
      <w:pPr>
        <w:spacing w:after="0" w:line="240" w:lineRule="auto"/>
        <w:jc w:val="center"/>
        <w:rPr>
          <w:rFonts w:cs="Arial"/>
          <w:sz w:val="28"/>
          <w:lang w:val="mn-MN"/>
        </w:rPr>
      </w:pPr>
    </w:p>
    <w:p w14:paraId="797EBA41" w14:textId="59A86D9A" w:rsidR="000430FA" w:rsidRPr="00A81410" w:rsidRDefault="000430FA" w:rsidP="000430FA">
      <w:pPr>
        <w:spacing w:after="0" w:line="240" w:lineRule="auto"/>
        <w:jc w:val="center"/>
        <w:rPr>
          <w:rFonts w:cs="Arial"/>
          <w:sz w:val="28"/>
          <w:lang w:val="mn-MN"/>
        </w:rPr>
      </w:pPr>
    </w:p>
    <w:p w14:paraId="0DBC41E2" w14:textId="1997C62A" w:rsidR="000430FA" w:rsidRDefault="000430FA" w:rsidP="000430FA">
      <w:pPr>
        <w:spacing w:after="0" w:line="240" w:lineRule="auto"/>
        <w:jc w:val="center"/>
        <w:rPr>
          <w:rFonts w:cs="Arial"/>
          <w:sz w:val="28"/>
          <w:lang w:val="mn-MN"/>
        </w:rPr>
      </w:pPr>
    </w:p>
    <w:p w14:paraId="0A382EBB" w14:textId="77777777" w:rsidR="000430FA" w:rsidRPr="00A81410" w:rsidRDefault="000430FA" w:rsidP="000430FA">
      <w:pPr>
        <w:spacing w:after="0" w:line="240" w:lineRule="auto"/>
        <w:jc w:val="center"/>
        <w:rPr>
          <w:rFonts w:cs="Arial"/>
          <w:sz w:val="28"/>
          <w:lang w:val="mn-MN"/>
        </w:rPr>
      </w:pPr>
    </w:p>
    <w:p w14:paraId="2865752E" w14:textId="77777777" w:rsidR="000430FA" w:rsidRPr="00A81410" w:rsidRDefault="000430FA" w:rsidP="000430FA">
      <w:pPr>
        <w:spacing w:after="0" w:line="240" w:lineRule="auto"/>
        <w:jc w:val="center"/>
        <w:rPr>
          <w:rFonts w:cs="Arial"/>
          <w:sz w:val="28"/>
          <w:lang w:val="mn-MN"/>
        </w:rPr>
      </w:pPr>
      <w:r w:rsidRPr="00A81410">
        <w:rPr>
          <w:rFonts w:cs="Arial"/>
          <w:sz w:val="28"/>
          <w:lang w:val="mn-MN"/>
        </w:rPr>
        <w:t>НЭР Эцэг/эхийн нэр-ийн</w:t>
      </w:r>
    </w:p>
    <w:p w14:paraId="574D36DB" w14:textId="77777777" w:rsidR="000430FA" w:rsidRPr="00A81410" w:rsidRDefault="000430FA" w:rsidP="000430FA">
      <w:pPr>
        <w:spacing w:after="0" w:line="240" w:lineRule="auto"/>
        <w:jc w:val="center"/>
        <w:rPr>
          <w:rFonts w:cs="Arial"/>
          <w:sz w:val="32"/>
          <w:lang w:val="mn-MN"/>
        </w:rPr>
      </w:pPr>
    </w:p>
    <w:p w14:paraId="483E64E5" w14:textId="5F4765BB" w:rsidR="000430FA" w:rsidRPr="00A81410" w:rsidRDefault="000430FA" w:rsidP="000430FA">
      <w:pPr>
        <w:spacing w:after="0" w:line="240" w:lineRule="auto"/>
        <w:jc w:val="center"/>
        <w:rPr>
          <w:rFonts w:cs="Arial"/>
          <w:b/>
          <w:sz w:val="28"/>
          <w:lang w:val="mn-MN"/>
        </w:rPr>
      </w:pPr>
    </w:p>
    <w:p w14:paraId="62F849D5" w14:textId="651B3EA2" w:rsidR="000430FA" w:rsidRPr="00A81410" w:rsidRDefault="000430FA" w:rsidP="000430FA">
      <w:pPr>
        <w:spacing w:after="0" w:line="240" w:lineRule="auto"/>
        <w:jc w:val="center"/>
        <w:rPr>
          <w:rFonts w:cs="Arial"/>
          <w:b/>
          <w:sz w:val="32"/>
          <w:szCs w:val="32"/>
          <w:lang w:val="mn-MN"/>
        </w:rPr>
      </w:pPr>
      <w:r w:rsidRPr="00A81410">
        <w:rPr>
          <w:rFonts w:cs="Arial"/>
          <w:b/>
          <w:sz w:val="32"/>
          <w:szCs w:val="32"/>
          <w:lang w:val="mn-MN"/>
        </w:rPr>
        <w:t>Сэдэв</w:t>
      </w:r>
    </w:p>
    <w:p w14:paraId="6A355501" w14:textId="6389F3A2" w:rsidR="000430FA" w:rsidRDefault="000430FA" w:rsidP="000430FA">
      <w:pPr>
        <w:spacing w:after="0" w:line="240" w:lineRule="auto"/>
        <w:jc w:val="center"/>
        <w:rPr>
          <w:rFonts w:cs="Arial"/>
          <w:b/>
          <w:sz w:val="28"/>
          <w:lang w:val="mn-MN"/>
        </w:rPr>
      </w:pPr>
    </w:p>
    <w:p w14:paraId="3E548789" w14:textId="77777777" w:rsidR="00FB407E" w:rsidRPr="00A81410" w:rsidRDefault="00FB407E" w:rsidP="000430FA">
      <w:pPr>
        <w:spacing w:after="0" w:line="240" w:lineRule="auto"/>
        <w:jc w:val="center"/>
        <w:rPr>
          <w:rFonts w:cs="Arial"/>
          <w:b/>
          <w:sz w:val="28"/>
          <w:lang w:val="mn-MN"/>
        </w:rPr>
      </w:pPr>
    </w:p>
    <w:p w14:paraId="1B0B0565" w14:textId="77777777" w:rsidR="000430FA" w:rsidRPr="00A81410" w:rsidRDefault="000430FA" w:rsidP="000430FA">
      <w:pPr>
        <w:spacing w:after="0" w:line="240" w:lineRule="auto"/>
        <w:jc w:val="center"/>
        <w:rPr>
          <w:rFonts w:cs="Arial"/>
          <w:lang w:val="mn-MN"/>
        </w:rPr>
      </w:pPr>
    </w:p>
    <w:p w14:paraId="58456182" w14:textId="77777777" w:rsidR="00BC6158" w:rsidRPr="00A81410" w:rsidRDefault="00BC6158" w:rsidP="000430FA">
      <w:pPr>
        <w:spacing w:after="0" w:line="240" w:lineRule="auto"/>
        <w:jc w:val="center"/>
        <w:rPr>
          <w:rFonts w:cs="Arial"/>
          <w:lang w:val="mn-MN"/>
        </w:rPr>
      </w:pPr>
    </w:p>
    <w:p w14:paraId="32488BE5" w14:textId="77777777" w:rsidR="000430FA" w:rsidRPr="00A81410" w:rsidRDefault="000430FA" w:rsidP="000430FA">
      <w:pPr>
        <w:spacing w:after="0" w:line="240" w:lineRule="auto"/>
        <w:jc w:val="center"/>
        <w:rPr>
          <w:rFonts w:cs="Arial"/>
          <w:sz w:val="32"/>
          <w:lang w:val="mn-MN"/>
        </w:rPr>
      </w:pPr>
      <w:r w:rsidRPr="00A81410">
        <w:rPr>
          <w:rFonts w:cs="Arial"/>
          <w:lang w:val="mn-MN"/>
        </w:rPr>
        <w:t>E0000000 чиглэл (тухайлбал: E0000000 Эмнэлзүйн Анагаах Ухаан)</w:t>
      </w:r>
    </w:p>
    <w:p w14:paraId="242B938E" w14:textId="6B355CA8" w:rsidR="000430FA" w:rsidRPr="00A81410" w:rsidRDefault="000430FA" w:rsidP="000430FA">
      <w:pPr>
        <w:spacing w:after="0" w:line="240" w:lineRule="auto"/>
        <w:jc w:val="center"/>
        <w:rPr>
          <w:rFonts w:cs="Arial"/>
          <w:lang w:val="mn-MN"/>
        </w:rPr>
      </w:pPr>
    </w:p>
    <w:p w14:paraId="36C86D60" w14:textId="77777777" w:rsidR="000430FA" w:rsidRPr="00A81410" w:rsidRDefault="000430FA" w:rsidP="000430FA">
      <w:pPr>
        <w:spacing w:after="0" w:line="240" w:lineRule="auto"/>
        <w:jc w:val="center"/>
        <w:rPr>
          <w:rFonts w:cs="Arial"/>
          <w:lang w:val="mn-MN"/>
        </w:rPr>
      </w:pPr>
    </w:p>
    <w:p w14:paraId="4218DDF5" w14:textId="77777777" w:rsidR="000430FA" w:rsidRPr="00A81410" w:rsidRDefault="000430FA" w:rsidP="000430FA">
      <w:pPr>
        <w:spacing w:after="0" w:line="240" w:lineRule="auto"/>
        <w:jc w:val="center"/>
        <w:rPr>
          <w:rFonts w:cs="Arial"/>
          <w:lang w:val="mn-MN"/>
        </w:rPr>
      </w:pPr>
      <w:r w:rsidRPr="00A81410">
        <w:rPr>
          <w:rFonts w:cs="Arial"/>
          <w:lang w:val="mn-MN"/>
        </w:rPr>
        <w:t>Магистрын зэрэг</w:t>
      </w:r>
      <w:r>
        <w:rPr>
          <w:rFonts w:cs="Arial"/>
          <w:lang w:val="mn-MN"/>
        </w:rPr>
        <w:t xml:space="preserve"> горилсон</w:t>
      </w:r>
      <w:r w:rsidRPr="00A81410">
        <w:rPr>
          <w:rFonts w:cs="Arial"/>
          <w:lang w:val="mn-MN"/>
        </w:rPr>
        <w:t xml:space="preserve"> </w:t>
      </w:r>
      <w:r>
        <w:rPr>
          <w:rFonts w:cs="Arial"/>
          <w:lang w:val="mn-MN"/>
        </w:rPr>
        <w:t>судалгааны ажлын төсөл</w:t>
      </w:r>
    </w:p>
    <w:p w14:paraId="4F07D0ED" w14:textId="77777777" w:rsidR="000430FA" w:rsidRPr="00A81410" w:rsidRDefault="000430FA" w:rsidP="000430FA">
      <w:pPr>
        <w:spacing w:after="0" w:line="240" w:lineRule="auto"/>
        <w:jc w:val="center"/>
        <w:rPr>
          <w:rFonts w:cs="Arial"/>
          <w:lang w:val="mn-MN"/>
        </w:rPr>
      </w:pPr>
    </w:p>
    <w:p w14:paraId="79E6F487" w14:textId="79309602" w:rsidR="000430FA" w:rsidRPr="00A81410" w:rsidRDefault="000430FA" w:rsidP="000430FA">
      <w:pPr>
        <w:spacing w:after="0" w:line="240" w:lineRule="auto"/>
        <w:jc w:val="center"/>
        <w:rPr>
          <w:rFonts w:cs="Arial"/>
          <w:lang w:val="mn-MN"/>
        </w:rPr>
      </w:pPr>
    </w:p>
    <w:p w14:paraId="2C3FD67B" w14:textId="77777777" w:rsidR="000430FA" w:rsidRPr="00A81410" w:rsidRDefault="000430FA" w:rsidP="000430FA">
      <w:pPr>
        <w:spacing w:after="0" w:line="240" w:lineRule="auto"/>
        <w:jc w:val="center"/>
        <w:rPr>
          <w:rFonts w:cs="Arial"/>
          <w:szCs w:val="24"/>
          <w:lang w:val="mn-MN"/>
        </w:rPr>
      </w:pPr>
    </w:p>
    <w:p w14:paraId="2813F4D7" w14:textId="77777777" w:rsidR="000430FA" w:rsidRPr="00A81410" w:rsidRDefault="000430FA" w:rsidP="000430FA">
      <w:pPr>
        <w:spacing w:after="0" w:line="240" w:lineRule="auto"/>
        <w:jc w:val="center"/>
        <w:rPr>
          <w:rFonts w:cs="Arial"/>
          <w:szCs w:val="24"/>
          <w:lang w:val="mn-MN"/>
        </w:rPr>
      </w:pPr>
    </w:p>
    <w:p w14:paraId="20A4B2E0" w14:textId="77777777" w:rsidR="000430FA" w:rsidRPr="00A81410" w:rsidRDefault="000430FA" w:rsidP="000430FA">
      <w:pPr>
        <w:spacing w:after="0" w:line="240" w:lineRule="auto"/>
        <w:jc w:val="center"/>
        <w:rPr>
          <w:rFonts w:cs="Arial"/>
          <w:szCs w:val="24"/>
          <w:lang w:val="mn-MN"/>
        </w:rPr>
      </w:pPr>
    </w:p>
    <w:p w14:paraId="696EFBE3" w14:textId="77777777" w:rsidR="000430FA" w:rsidRPr="00A81410" w:rsidRDefault="000430FA" w:rsidP="000430FA">
      <w:pPr>
        <w:spacing w:after="0" w:line="240" w:lineRule="auto"/>
        <w:jc w:val="center"/>
        <w:rPr>
          <w:rFonts w:cs="Arial"/>
          <w:lang w:val="mn-MN"/>
        </w:rPr>
      </w:pPr>
    </w:p>
    <w:p w14:paraId="61C21C5D" w14:textId="77777777" w:rsidR="000430FA" w:rsidRPr="00A81410" w:rsidRDefault="000430FA" w:rsidP="000430FA">
      <w:pPr>
        <w:spacing w:after="0" w:line="240" w:lineRule="auto"/>
        <w:jc w:val="center"/>
        <w:rPr>
          <w:rFonts w:cs="Arial"/>
          <w:lang w:val="mn-MN"/>
        </w:rPr>
      </w:pPr>
    </w:p>
    <w:p w14:paraId="6EC70103" w14:textId="57F7CA07" w:rsidR="000430FA" w:rsidRPr="00A81410" w:rsidRDefault="000430FA" w:rsidP="000430FA">
      <w:pPr>
        <w:spacing w:after="0" w:line="240" w:lineRule="auto"/>
        <w:jc w:val="center"/>
        <w:rPr>
          <w:rFonts w:cs="Arial"/>
          <w:lang w:val="mn-MN"/>
        </w:rPr>
      </w:pPr>
    </w:p>
    <w:p w14:paraId="637EB923" w14:textId="77777777" w:rsidR="000430FA" w:rsidRPr="00A81410" w:rsidRDefault="000430FA" w:rsidP="000430FA">
      <w:pPr>
        <w:spacing w:after="0" w:line="240" w:lineRule="auto"/>
        <w:jc w:val="center"/>
        <w:rPr>
          <w:rFonts w:cs="Arial"/>
          <w:lang w:val="mn-MN"/>
        </w:rPr>
      </w:pPr>
    </w:p>
    <w:p w14:paraId="0F916708" w14:textId="77777777" w:rsidR="000430FA" w:rsidRPr="00A81410" w:rsidRDefault="000430FA" w:rsidP="000430FA">
      <w:pPr>
        <w:spacing w:after="0" w:line="240" w:lineRule="auto"/>
        <w:jc w:val="center"/>
        <w:rPr>
          <w:rFonts w:cs="Arial"/>
          <w:lang w:val="mn-MN"/>
        </w:rPr>
      </w:pPr>
    </w:p>
    <w:p w14:paraId="582A6649" w14:textId="77777777" w:rsidR="000430FA" w:rsidRPr="00A81410" w:rsidRDefault="000430FA" w:rsidP="000430FA">
      <w:pPr>
        <w:spacing w:after="0" w:line="240" w:lineRule="auto"/>
        <w:jc w:val="center"/>
        <w:rPr>
          <w:rFonts w:cs="Arial"/>
          <w:lang w:val="mn-MN"/>
        </w:rPr>
      </w:pPr>
    </w:p>
    <w:p w14:paraId="6DA2EA30" w14:textId="78BA8D7E" w:rsidR="000430FA" w:rsidRDefault="000430FA" w:rsidP="000430FA">
      <w:pPr>
        <w:tabs>
          <w:tab w:val="left" w:pos="7710"/>
        </w:tabs>
        <w:spacing w:after="0" w:line="240" w:lineRule="auto"/>
        <w:jc w:val="center"/>
        <w:rPr>
          <w:rFonts w:cs="Arial"/>
          <w:lang w:val="mn-MN"/>
        </w:rPr>
      </w:pPr>
    </w:p>
    <w:p w14:paraId="27D30FBD" w14:textId="77777777" w:rsidR="00BC6158" w:rsidRPr="00A81410" w:rsidRDefault="00BC6158" w:rsidP="000430FA">
      <w:pPr>
        <w:tabs>
          <w:tab w:val="left" w:pos="7710"/>
        </w:tabs>
        <w:spacing w:after="0" w:line="240" w:lineRule="auto"/>
        <w:jc w:val="center"/>
        <w:rPr>
          <w:rFonts w:cs="Arial"/>
          <w:lang w:val="mn-MN"/>
        </w:rPr>
      </w:pPr>
    </w:p>
    <w:p w14:paraId="1DFF3451" w14:textId="77777777" w:rsidR="000430FA" w:rsidRPr="00A81410" w:rsidRDefault="000430FA" w:rsidP="000430FA">
      <w:pPr>
        <w:spacing w:after="0" w:line="240" w:lineRule="auto"/>
        <w:jc w:val="center"/>
        <w:rPr>
          <w:rFonts w:cs="Arial"/>
          <w:lang w:val="mn-MN"/>
        </w:rPr>
      </w:pPr>
    </w:p>
    <w:p w14:paraId="6286CB16" w14:textId="580E5FC2" w:rsidR="000430FA" w:rsidRPr="00A81410" w:rsidRDefault="000430FA" w:rsidP="000430FA">
      <w:pPr>
        <w:spacing w:after="0" w:line="240" w:lineRule="auto"/>
        <w:jc w:val="center"/>
        <w:rPr>
          <w:rFonts w:cs="Arial"/>
          <w:lang w:val="mn-MN"/>
        </w:rPr>
      </w:pPr>
    </w:p>
    <w:p w14:paraId="6829E5A7" w14:textId="77777777" w:rsidR="000430FA" w:rsidRPr="00A81410" w:rsidRDefault="000430FA" w:rsidP="000430FA">
      <w:pPr>
        <w:spacing w:after="0" w:line="240" w:lineRule="auto"/>
        <w:jc w:val="center"/>
        <w:rPr>
          <w:rFonts w:cs="Arial"/>
          <w:lang w:val="mn-MN"/>
        </w:rPr>
      </w:pPr>
    </w:p>
    <w:p w14:paraId="7B9C6F60" w14:textId="77777777" w:rsidR="00FB407E" w:rsidRDefault="00FB407E" w:rsidP="000430FA">
      <w:pPr>
        <w:spacing w:after="0" w:line="240" w:lineRule="auto"/>
        <w:jc w:val="center"/>
        <w:rPr>
          <w:rFonts w:cs="Arial"/>
          <w:lang w:val="mn-MN"/>
        </w:rPr>
      </w:pPr>
    </w:p>
    <w:p w14:paraId="609AB919" w14:textId="77777777" w:rsidR="00FB407E" w:rsidRDefault="00FB407E" w:rsidP="000430FA">
      <w:pPr>
        <w:spacing w:after="0" w:line="240" w:lineRule="auto"/>
        <w:jc w:val="center"/>
        <w:rPr>
          <w:rFonts w:cs="Arial"/>
          <w:lang w:val="mn-MN"/>
        </w:rPr>
      </w:pPr>
    </w:p>
    <w:p w14:paraId="2A5C2FA1" w14:textId="3B69B03C" w:rsidR="000430FA" w:rsidRPr="00A81410" w:rsidRDefault="000430FA" w:rsidP="000430FA">
      <w:pPr>
        <w:spacing w:after="0" w:line="240" w:lineRule="auto"/>
        <w:jc w:val="center"/>
        <w:rPr>
          <w:rFonts w:cs="Arial"/>
          <w:lang w:val="mn-MN"/>
        </w:rPr>
      </w:pPr>
      <w:r w:rsidRPr="00A81410">
        <w:rPr>
          <w:rFonts w:cs="Arial"/>
          <w:lang w:val="mn-MN"/>
        </w:rPr>
        <w:t>Улаанбаатар хот</w:t>
      </w:r>
    </w:p>
    <w:p w14:paraId="2D9C05E9" w14:textId="1D8B03CC" w:rsidR="000430FA" w:rsidRPr="0003438B" w:rsidRDefault="000430FA" w:rsidP="000430FA">
      <w:pPr>
        <w:spacing w:after="0" w:line="240" w:lineRule="auto"/>
        <w:jc w:val="center"/>
        <w:rPr>
          <w:rFonts w:cs="Arial"/>
          <w:lang w:val="mn-MN"/>
        </w:rPr>
      </w:pPr>
      <w:r>
        <w:rPr>
          <w:rFonts w:cs="Arial"/>
          <w:lang w:val="mn-MN"/>
        </w:rPr>
        <w:t>202</w:t>
      </w:r>
      <w:r w:rsidR="00FC6DBD">
        <w:rPr>
          <w:rFonts w:cs="Arial"/>
        </w:rPr>
        <w:t>3</w:t>
      </w:r>
      <w:r w:rsidRPr="00A81410">
        <w:rPr>
          <w:rFonts w:cs="Arial"/>
          <w:lang w:val="mn-MN"/>
        </w:rPr>
        <w:t xml:space="preserve"> он</w:t>
      </w:r>
    </w:p>
    <w:p w14:paraId="559B8DFD" w14:textId="77777777" w:rsidR="000430FA" w:rsidRPr="0003438B" w:rsidRDefault="000430FA" w:rsidP="000430FA">
      <w:pPr>
        <w:spacing w:after="0" w:line="240" w:lineRule="auto"/>
        <w:rPr>
          <w:rFonts w:cs="Arial"/>
          <w:lang w:val="mn-MN"/>
        </w:rPr>
      </w:pPr>
      <w:r w:rsidRPr="0003438B">
        <w:rPr>
          <w:rFonts w:cs="Arial"/>
          <w:lang w:val="mn-MN"/>
        </w:rPr>
        <w:lastRenderedPageBreak/>
        <w:t>Уг судалгааны ажлын төслийг Анагаахын Шинжлэх Ухааны</w:t>
      </w:r>
      <w:r>
        <w:rPr>
          <w:rFonts w:cs="Arial"/>
          <w:lang w:val="mn-MN"/>
        </w:rPr>
        <w:t xml:space="preserve"> Үндэсний Их Сургууль, Эрдмийн с</w:t>
      </w:r>
      <w:r w:rsidRPr="0003438B">
        <w:rPr>
          <w:rFonts w:cs="Arial"/>
          <w:lang w:val="mn-MN"/>
        </w:rPr>
        <w:t>ургуул</w:t>
      </w:r>
      <w:r>
        <w:rPr>
          <w:rFonts w:cs="Arial"/>
          <w:lang w:val="mn-MN"/>
        </w:rPr>
        <w:t>ь, Олон улсын сайбер сургалтын т</w:t>
      </w:r>
      <w:r w:rsidRPr="0003438B">
        <w:rPr>
          <w:rFonts w:cs="Arial"/>
          <w:lang w:val="mn-MN"/>
        </w:rPr>
        <w:t>энхимийг түшиглэн, ................. тэнхимийн</w:t>
      </w:r>
      <w:r>
        <w:rPr>
          <w:rFonts w:cs="Arial"/>
          <w:lang w:val="mn-MN"/>
        </w:rPr>
        <w:t xml:space="preserve"> </w:t>
      </w:r>
      <w:r w:rsidRPr="0003438B">
        <w:rPr>
          <w:rFonts w:cs="Arial"/>
          <w:lang w:val="mn-MN"/>
        </w:rPr>
        <w:t>...................................... (</w:t>
      </w:r>
      <w:r w:rsidRPr="0003438B">
        <w:rPr>
          <w:rFonts w:cs="Arial"/>
          <w:i/>
          <w:iCs/>
          <w:lang w:val="mn-MN"/>
        </w:rPr>
        <w:t>эрдмийн зэрэг цол, овог нэр</w:t>
      </w:r>
      <w:r w:rsidRPr="0003438B">
        <w:rPr>
          <w:rFonts w:cs="Arial"/>
          <w:lang w:val="mn-MN"/>
        </w:rPr>
        <w:t xml:space="preserve">) багшийн удирдлагаар боловсруулав. </w:t>
      </w:r>
    </w:p>
    <w:p w14:paraId="4BA314A7" w14:textId="7CC8F4C6" w:rsidR="000430FA" w:rsidRPr="0003438B" w:rsidRDefault="000430FA" w:rsidP="000430FA">
      <w:pPr>
        <w:spacing w:after="0" w:line="240" w:lineRule="auto"/>
        <w:rPr>
          <w:rFonts w:cs="Arial"/>
          <w:lang w:val="mn-MN"/>
        </w:rPr>
      </w:pPr>
    </w:p>
    <w:p w14:paraId="4A5C1A2B" w14:textId="77777777" w:rsidR="000430FA" w:rsidRPr="0003438B" w:rsidRDefault="000430FA" w:rsidP="000430FA">
      <w:pPr>
        <w:spacing w:after="0" w:line="240" w:lineRule="auto"/>
        <w:rPr>
          <w:rFonts w:cs="Arial"/>
          <w:lang w:val="mn-MN"/>
        </w:rPr>
      </w:pPr>
    </w:p>
    <w:p w14:paraId="4A64B2BF" w14:textId="77777777" w:rsidR="000430FA" w:rsidRPr="0003438B" w:rsidRDefault="000430FA" w:rsidP="000430FA">
      <w:pPr>
        <w:spacing w:after="0" w:line="240" w:lineRule="auto"/>
        <w:rPr>
          <w:rFonts w:cs="Arial"/>
          <w:lang w:val="mn-MN"/>
        </w:rPr>
      </w:pPr>
    </w:p>
    <w:p w14:paraId="142A1C09" w14:textId="77777777" w:rsidR="000430FA" w:rsidRPr="0003438B" w:rsidRDefault="000430FA" w:rsidP="000430FA">
      <w:pPr>
        <w:spacing w:after="0" w:line="240" w:lineRule="auto"/>
        <w:rPr>
          <w:rFonts w:cs="Arial"/>
          <w:lang w:val="mn-MN"/>
        </w:rPr>
      </w:pPr>
    </w:p>
    <w:p w14:paraId="2E824629" w14:textId="77777777" w:rsidR="000430FA" w:rsidRPr="0003438B" w:rsidRDefault="000430FA" w:rsidP="000430FA">
      <w:pPr>
        <w:spacing w:after="0" w:line="240" w:lineRule="auto"/>
        <w:rPr>
          <w:rFonts w:cs="Arial"/>
          <w:lang w:val="mn-MN"/>
        </w:rPr>
      </w:pPr>
    </w:p>
    <w:p w14:paraId="56CA51E8" w14:textId="77777777" w:rsidR="000430FA" w:rsidRPr="0003438B" w:rsidRDefault="000430FA" w:rsidP="000430FA">
      <w:pPr>
        <w:spacing w:after="0" w:line="240" w:lineRule="auto"/>
        <w:rPr>
          <w:rFonts w:cs="Arial"/>
          <w:szCs w:val="24"/>
          <w:lang w:val="mn-MN"/>
        </w:rPr>
      </w:pPr>
    </w:p>
    <w:p w14:paraId="2AB52845" w14:textId="77777777" w:rsidR="000430FA" w:rsidRPr="0003438B" w:rsidRDefault="000430FA" w:rsidP="000430FA">
      <w:pPr>
        <w:spacing w:after="0" w:line="240" w:lineRule="auto"/>
        <w:rPr>
          <w:rFonts w:cs="Arial"/>
          <w:szCs w:val="24"/>
          <w:lang w:val="mn-MN"/>
        </w:rPr>
      </w:pPr>
    </w:p>
    <w:p w14:paraId="02D6A3A1" w14:textId="77777777" w:rsidR="000430FA" w:rsidRPr="0003438B" w:rsidRDefault="000430FA" w:rsidP="000430FA">
      <w:pPr>
        <w:spacing w:after="0" w:line="240" w:lineRule="auto"/>
        <w:rPr>
          <w:rFonts w:cs="Arial"/>
          <w:szCs w:val="24"/>
          <w:lang w:val="mn-MN"/>
        </w:rPr>
      </w:pPr>
    </w:p>
    <w:p w14:paraId="7F5012AE" w14:textId="77777777" w:rsidR="000430FA" w:rsidRPr="0003438B" w:rsidRDefault="000430FA" w:rsidP="000430FA">
      <w:pPr>
        <w:spacing w:after="0" w:line="240" w:lineRule="auto"/>
        <w:rPr>
          <w:rFonts w:cs="Arial"/>
          <w:szCs w:val="24"/>
          <w:lang w:val="mn-MN"/>
        </w:rPr>
      </w:pPr>
    </w:p>
    <w:p w14:paraId="3DE98A16" w14:textId="77777777" w:rsidR="000430FA" w:rsidRPr="0003438B" w:rsidRDefault="000430FA" w:rsidP="000430FA">
      <w:pPr>
        <w:spacing w:after="0" w:line="240" w:lineRule="auto"/>
        <w:rPr>
          <w:rFonts w:cs="Arial"/>
          <w:szCs w:val="24"/>
          <w:lang w:val="mn-MN"/>
        </w:rPr>
      </w:pPr>
    </w:p>
    <w:p w14:paraId="4363358C" w14:textId="77777777" w:rsidR="000430FA" w:rsidRPr="0003438B" w:rsidRDefault="000430FA" w:rsidP="000430FA">
      <w:pPr>
        <w:spacing w:after="0" w:line="240" w:lineRule="auto"/>
        <w:rPr>
          <w:rFonts w:cs="Arial"/>
          <w:szCs w:val="24"/>
          <w:lang w:val="mn-MN"/>
        </w:rPr>
      </w:pPr>
    </w:p>
    <w:p w14:paraId="500A279B" w14:textId="44634FD5" w:rsidR="000430FA" w:rsidRPr="0003438B" w:rsidRDefault="000430FA" w:rsidP="000430FA">
      <w:pPr>
        <w:spacing w:after="0" w:line="240" w:lineRule="auto"/>
        <w:rPr>
          <w:rFonts w:cs="Arial"/>
          <w:szCs w:val="24"/>
          <w:lang w:val="mn-MN"/>
        </w:rPr>
      </w:pPr>
    </w:p>
    <w:p w14:paraId="309E46CB" w14:textId="7DFD7DF5" w:rsidR="000430FA" w:rsidRDefault="000430FA" w:rsidP="000430FA">
      <w:pPr>
        <w:spacing w:after="0" w:line="240" w:lineRule="auto"/>
        <w:rPr>
          <w:rFonts w:cs="Arial"/>
          <w:szCs w:val="24"/>
          <w:lang w:val="mn-MN"/>
        </w:rPr>
      </w:pPr>
    </w:p>
    <w:p w14:paraId="00D609A8" w14:textId="77777777" w:rsidR="00BC6158" w:rsidRPr="0003438B" w:rsidRDefault="00BC6158" w:rsidP="000430FA">
      <w:pPr>
        <w:spacing w:after="0" w:line="240" w:lineRule="auto"/>
        <w:rPr>
          <w:rFonts w:cs="Arial"/>
          <w:szCs w:val="24"/>
          <w:lang w:val="mn-MN"/>
        </w:rPr>
      </w:pPr>
    </w:p>
    <w:p w14:paraId="430E9949" w14:textId="77777777" w:rsidR="000430FA" w:rsidRPr="0003438B" w:rsidRDefault="000430FA" w:rsidP="000430FA">
      <w:pPr>
        <w:spacing w:after="0" w:line="240" w:lineRule="auto"/>
        <w:rPr>
          <w:rFonts w:cs="Arial"/>
          <w:szCs w:val="24"/>
          <w:lang w:val="mn-MN"/>
        </w:rPr>
      </w:pPr>
    </w:p>
    <w:p w14:paraId="221B608F" w14:textId="77777777" w:rsidR="000430FA" w:rsidRPr="0003438B" w:rsidRDefault="000430FA" w:rsidP="000430FA">
      <w:pPr>
        <w:spacing w:after="0" w:line="240" w:lineRule="auto"/>
        <w:rPr>
          <w:rFonts w:cs="Arial"/>
          <w:szCs w:val="24"/>
          <w:lang w:val="mn-MN"/>
        </w:rPr>
      </w:pPr>
    </w:p>
    <w:p w14:paraId="0F541C07" w14:textId="77777777" w:rsidR="000430FA" w:rsidRDefault="000430FA" w:rsidP="000430FA">
      <w:pPr>
        <w:spacing w:after="0" w:line="240" w:lineRule="auto"/>
        <w:rPr>
          <w:rFonts w:cs="Arial"/>
          <w:szCs w:val="24"/>
          <w:lang w:val="mn-MN"/>
        </w:rPr>
      </w:pPr>
    </w:p>
    <w:p w14:paraId="28C3F65C" w14:textId="77777777" w:rsidR="000430FA" w:rsidRPr="0003438B" w:rsidRDefault="000430FA" w:rsidP="000430FA">
      <w:pPr>
        <w:spacing w:after="0" w:line="240" w:lineRule="auto"/>
        <w:rPr>
          <w:rFonts w:cs="Arial"/>
          <w:szCs w:val="24"/>
          <w:lang w:val="mn-MN"/>
        </w:rPr>
      </w:pPr>
    </w:p>
    <w:p w14:paraId="00CEFBA5" w14:textId="30FA7A9E" w:rsidR="000430FA" w:rsidRPr="0003438B" w:rsidRDefault="000430FA" w:rsidP="000430FA">
      <w:pPr>
        <w:spacing w:after="0" w:line="240" w:lineRule="auto"/>
        <w:rPr>
          <w:rFonts w:cs="Arial"/>
          <w:szCs w:val="24"/>
          <w:lang w:val="mn-MN"/>
        </w:rPr>
      </w:pPr>
    </w:p>
    <w:p w14:paraId="1F98A2B7" w14:textId="77777777" w:rsidR="000430FA" w:rsidRPr="0003438B" w:rsidRDefault="000430FA" w:rsidP="000430FA">
      <w:pPr>
        <w:spacing w:after="0" w:line="240" w:lineRule="auto"/>
        <w:rPr>
          <w:rFonts w:cs="Arial"/>
          <w:szCs w:val="24"/>
          <w:lang w:val="mn-MN"/>
        </w:rPr>
      </w:pPr>
    </w:p>
    <w:p w14:paraId="3DA6FBAE" w14:textId="77777777" w:rsidR="000430FA" w:rsidRPr="0003438B" w:rsidRDefault="000430FA" w:rsidP="000430FA">
      <w:pPr>
        <w:spacing w:after="0" w:line="240" w:lineRule="auto"/>
        <w:rPr>
          <w:rFonts w:cs="Arial"/>
          <w:szCs w:val="24"/>
          <w:lang w:val="mn-MN"/>
        </w:rPr>
      </w:pPr>
      <w:r w:rsidRPr="0003438B">
        <w:rPr>
          <w:rFonts w:cs="Arial"/>
          <w:szCs w:val="24"/>
          <w:lang w:val="mn-MN"/>
        </w:rPr>
        <w:t>Судалгааны төслийн удирдагч:</w:t>
      </w:r>
    </w:p>
    <w:p w14:paraId="4A122634" w14:textId="77777777" w:rsidR="000430FA" w:rsidRPr="0003438B" w:rsidRDefault="000430FA" w:rsidP="000430FA">
      <w:pPr>
        <w:spacing w:after="0" w:line="240" w:lineRule="auto"/>
        <w:rPr>
          <w:rFonts w:cs="Arial"/>
          <w:szCs w:val="24"/>
          <w:lang w:val="mn-MN"/>
        </w:rPr>
      </w:pPr>
      <w:r w:rsidRPr="0003438B">
        <w:rPr>
          <w:rFonts w:cs="Arial"/>
          <w:szCs w:val="24"/>
          <w:lang w:val="mn-MN"/>
        </w:rPr>
        <w:tab/>
      </w:r>
      <w:r w:rsidRPr="0003438B">
        <w:rPr>
          <w:rFonts w:cs="Arial"/>
          <w:i/>
          <w:iCs/>
          <w:szCs w:val="24"/>
          <w:lang w:val="mn-MN"/>
        </w:rPr>
        <w:t>Эрдмийн зэрэг</w:t>
      </w:r>
      <w:r>
        <w:rPr>
          <w:rFonts w:cs="Arial"/>
          <w:i/>
          <w:iCs/>
          <w:szCs w:val="24"/>
          <w:lang w:val="mn-MN"/>
        </w:rPr>
        <w:t>,</w:t>
      </w:r>
      <w:r w:rsidRPr="0003438B">
        <w:rPr>
          <w:rFonts w:cs="Arial"/>
          <w:i/>
          <w:iCs/>
          <w:szCs w:val="24"/>
          <w:lang w:val="mn-MN"/>
        </w:rPr>
        <w:t xml:space="preserve"> цол овог</w:t>
      </w:r>
      <w:r>
        <w:rPr>
          <w:rFonts w:cs="Arial"/>
          <w:i/>
          <w:iCs/>
          <w:szCs w:val="24"/>
          <w:lang w:val="mn-MN"/>
        </w:rPr>
        <w:t>.</w:t>
      </w:r>
      <w:r w:rsidRPr="0003438B">
        <w:rPr>
          <w:rFonts w:cs="Arial"/>
          <w:i/>
          <w:iCs/>
          <w:szCs w:val="24"/>
          <w:lang w:val="mn-MN"/>
        </w:rPr>
        <w:t>нэр</w:t>
      </w:r>
    </w:p>
    <w:p w14:paraId="35506EE9" w14:textId="77777777" w:rsidR="000430FA" w:rsidRPr="0003438B" w:rsidRDefault="000430FA" w:rsidP="000430FA">
      <w:pPr>
        <w:spacing w:after="0" w:line="240" w:lineRule="auto"/>
        <w:rPr>
          <w:rFonts w:cs="Arial"/>
          <w:szCs w:val="24"/>
          <w:lang w:val="mn-MN"/>
        </w:rPr>
      </w:pPr>
      <w:r w:rsidRPr="0003438B">
        <w:rPr>
          <w:rFonts w:cs="Arial"/>
          <w:szCs w:val="24"/>
          <w:lang w:val="mn-MN"/>
        </w:rPr>
        <w:t>Судалгааны төслийн албан ёсны шүүмжлэгч:</w:t>
      </w:r>
    </w:p>
    <w:p w14:paraId="69BBA833" w14:textId="77777777" w:rsidR="000430FA" w:rsidRPr="0003438B" w:rsidRDefault="000430FA" w:rsidP="000430FA">
      <w:pPr>
        <w:spacing w:after="0" w:line="240" w:lineRule="auto"/>
        <w:ind w:firstLine="720"/>
        <w:rPr>
          <w:rFonts w:cs="Arial"/>
          <w:szCs w:val="24"/>
          <w:lang w:val="mn-MN"/>
        </w:rPr>
      </w:pPr>
      <w:r w:rsidRPr="0003438B">
        <w:rPr>
          <w:rFonts w:cs="Arial"/>
          <w:i/>
          <w:iCs/>
          <w:szCs w:val="24"/>
          <w:lang w:val="mn-MN"/>
        </w:rPr>
        <w:t>Эрдмийн зэрэг</w:t>
      </w:r>
      <w:r>
        <w:rPr>
          <w:rFonts w:cs="Arial"/>
          <w:i/>
          <w:iCs/>
          <w:szCs w:val="24"/>
          <w:lang w:val="mn-MN"/>
        </w:rPr>
        <w:t>,</w:t>
      </w:r>
      <w:r w:rsidRPr="0003438B">
        <w:rPr>
          <w:rFonts w:cs="Arial"/>
          <w:i/>
          <w:iCs/>
          <w:szCs w:val="24"/>
          <w:lang w:val="mn-MN"/>
        </w:rPr>
        <w:t xml:space="preserve"> цол овог</w:t>
      </w:r>
      <w:r>
        <w:rPr>
          <w:rFonts w:cs="Arial"/>
          <w:i/>
          <w:iCs/>
          <w:szCs w:val="24"/>
          <w:lang w:val="mn-MN"/>
        </w:rPr>
        <w:t>.</w:t>
      </w:r>
      <w:r w:rsidRPr="0003438B">
        <w:rPr>
          <w:rFonts w:cs="Arial"/>
          <w:i/>
          <w:iCs/>
          <w:szCs w:val="24"/>
          <w:lang w:val="mn-MN"/>
        </w:rPr>
        <w:t>нэр</w:t>
      </w:r>
    </w:p>
    <w:p w14:paraId="5F309846" w14:textId="77777777" w:rsidR="000430FA" w:rsidRPr="0003438B" w:rsidRDefault="000430FA" w:rsidP="000430FA">
      <w:pPr>
        <w:tabs>
          <w:tab w:val="left" w:pos="2265"/>
        </w:tabs>
        <w:spacing w:after="0" w:line="240" w:lineRule="auto"/>
        <w:rPr>
          <w:rFonts w:eastAsiaTheme="majorEastAsia" w:cs="Arial"/>
          <w:szCs w:val="24"/>
          <w:lang w:val="mn-MN" w:eastAsia="ja-JP"/>
        </w:rPr>
      </w:pPr>
    </w:p>
    <w:p w14:paraId="664E96E9" w14:textId="77777777" w:rsidR="000430FA" w:rsidRPr="0003438B" w:rsidRDefault="000430FA" w:rsidP="000430FA">
      <w:pPr>
        <w:tabs>
          <w:tab w:val="left" w:pos="2265"/>
        </w:tabs>
        <w:spacing w:after="0" w:line="240" w:lineRule="auto"/>
        <w:rPr>
          <w:rFonts w:eastAsiaTheme="majorEastAsia" w:cs="Arial"/>
          <w:szCs w:val="24"/>
          <w:lang w:val="mn-MN" w:eastAsia="ja-JP"/>
        </w:rPr>
      </w:pPr>
    </w:p>
    <w:p w14:paraId="70004E8B" w14:textId="77777777" w:rsidR="000430FA" w:rsidRPr="0003438B" w:rsidRDefault="000430FA" w:rsidP="000430FA">
      <w:pPr>
        <w:tabs>
          <w:tab w:val="left" w:pos="2265"/>
        </w:tabs>
        <w:spacing w:after="0" w:line="240" w:lineRule="auto"/>
        <w:rPr>
          <w:rFonts w:eastAsiaTheme="majorEastAsia" w:cs="Arial"/>
          <w:szCs w:val="24"/>
          <w:lang w:val="mn-MN" w:eastAsia="ja-JP"/>
        </w:rPr>
      </w:pPr>
    </w:p>
    <w:p w14:paraId="56D22BE5" w14:textId="77777777" w:rsidR="000430FA" w:rsidRPr="0003438B" w:rsidRDefault="000430FA" w:rsidP="000430FA">
      <w:pPr>
        <w:tabs>
          <w:tab w:val="left" w:pos="2265"/>
        </w:tabs>
        <w:spacing w:after="0" w:line="240" w:lineRule="auto"/>
        <w:rPr>
          <w:rFonts w:eastAsiaTheme="majorEastAsia" w:cs="Arial"/>
          <w:szCs w:val="24"/>
          <w:lang w:val="mn-MN" w:eastAsia="ja-JP"/>
        </w:rPr>
      </w:pPr>
      <w:r w:rsidRPr="0003438B">
        <w:rPr>
          <w:rFonts w:eastAsiaTheme="majorEastAsia" w:cs="Arial"/>
          <w:szCs w:val="24"/>
          <w:lang w:val="mn-MN" w:eastAsia="ja-JP"/>
        </w:rPr>
        <w:tab/>
      </w:r>
    </w:p>
    <w:p w14:paraId="57EAE4B4" w14:textId="77777777" w:rsidR="000430FA" w:rsidRDefault="000430FA" w:rsidP="000430FA">
      <w:pPr>
        <w:tabs>
          <w:tab w:val="left" w:pos="2265"/>
        </w:tabs>
        <w:spacing w:after="0" w:line="240" w:lineRule="auto"/>
        <w:rPr>
          <w:rFonts w:cs="Arial"/>
          <w:szCs w:val="24"/>
          <w:lang w:val="mn-MN"/>
        </w:rPr>
      </w:pPr>
    </w:p>
    <w:p w14:paraId="6954B889" w14:textId="77777777" w:rsidR="000430FA" w:rsidRPr="0003438B" w:rsidRDefault="000430FA" w:rsidP="000430FA">
      <w:pPr>
        <w:tabs>
          <w:tab w:val="left" w:pos="2265"/>
        </w:tabs>
        <w:spacing w:after="0" w:line="240" w:lineRule="auto"/>
        <w:rPr>
          <w:rFonts w:cs="Arial"/>
          <w:szCs w:val="24"/>
          <w:lang w:val="mn-MN"/>
        </w:rPr>
      </w:pPr>
    </w:p>
    <w:p w14:paraId="7238563A" w14:textId="143EC9E1" w:rsidR="000430FA" w:rsidRPr="0003438B" w:rsidRDefault="000430FA" w:rsidP="000430FA">
      <w:pPr>
        <w:spacing w:after="0" w:line="240" w:lineRule="auto"/>
        <w:jc w:val="center"/>
        <w:rPr>
          <w:rFonts w:cs="Arial"/>
          <w:szCs w:val="24"/>
          <w:lang w:val="mn-MN"/>
        </w:rPr>
      </w:pPr>
    </w:p>
    <w:p w14:paraId="7650F5F0" w14:textId="77777777" w:rsidR="000430FA" w:rsidRPr="0003438B" w:rsidRDefault="000430FA" w:rsidP="000430FA">
      <w:pPr>
        <w:spacing w:after="0" w:line="240" w:lineRule="auto"/>
        <w:rPr>
          <w:rFonts w:cs="Arial"/>
          <w:lang w:val="mn-MN"/>
        </w:rPr>
      </w:pPr>
    </w:p>
    <w:p w14:paraId="1AF7F698" w14:textId="77777777" w:rsidR="000430FA" w:rsidRPr="0003438B" w:rsidRDefault="000430FA" w:rsidP="000430FA">
      <w:pPr>
        <w:spacing w:after="0" w:line="240" w:lineRule="auto"/>
        <w:rPr>
          <w:rFonts w:cs="Arial"/>
          <w:lang w:val="mn-MN"/>
        </w:rPr>
      </w:pPr>
    </w:p>
    <w:p w14:paraId="35BBE92E" w14:textId="77777777" w:rsidR="000430FA" w:rsidRPr="0003438B" w:rsidRDefault="000430FA" w:rsidP="000430FA">
      <w:pPr>
        <w:spacing w:after="0" w:line="240" w:lineRule="auto"/>
        <w:rPr>
          <w:rFonts w:cs="Arial"/>
          <w:lang w:val="mn-MN"/>
        </w:rPr>
      </w:pPr>
      <w:r w:rsidRPr="0003438B">
        <w:rPr>
          <w:noProof/>
          <w:lang w:eastAsia="ja-JP"/>
        </w:rPr>
        <mc:AlternateContent>
          <mc:Choice Requires="wps">
            <w:drawing>
              <wp:anchor distT="0" distB="0" distL="114300" distR="114300" simplePos="0" relativeHeight="251660288" behindDoc="0" locked="0" layoutInCell="1" allowOverlap="1" wp14:anchorId="186D4293" wp14:editId="329FCD3C">
                <wp:simplePos x="0" y="0"/>
                <wp:positionH relativeFrom="column">
                  <wp:posOffset>4822825</wp:posOffset>
                </wp:positionH>
                <wp:positionV relativeFrom="paragraph">
                  <wp:posOffset>5400675</wp:posOffset>
                </wp:positionV>
                <wp:extent cx="2508885" cy="1595120"/>
                <wp:effectExtent l="1047750" t="0" r="5715" b="5080"/>
                <wp:wrapNone/>
                <wp:docPr id="18" name="Speech Bubble: Rectangle with Corners Rounded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1595120"/>
                        </a:xfrm>
                        <a:prstGeom prst="wedgeRoundRectCallout">
                          <a:avLst>
                            <a:gd name="adj1" fmla="val -93634"/>
                            <a:gd name="adj2" fmla="val -13478"/>
                            <a:gd name="adj3" fmla="val 16667"/>
                          </a:avLst>
                        </a:prstGeom>
                        <a:noFill/>
                        <a:ln>
                          <a:solidFill>
                            <a:schemeClr val="tx2">
                              <a:lumMod val="40000"/>
                              <a:lumOff val="6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3A43B0D9" w14:textId="77777777" w:rsidR="000430FA" w:rsidRPr="00282894" w:rsidRDefault="000430FA" w:rsidP="000430FA">
                            <w:pPr>
                              <w:pStyle w:val="CommentText"/>
                              <w:rPr>
                                <w:color w:val="000000" w:themeColor="text1"/>
                                <w:sz w:val="24"/>
                                <w:szCs w:val="24"/>
                                <w:lang w:val="mn-MN"/>
                              </w:rPr>
                            </w:pPr>
                            <w:r w:rsidRPr="00282894">
                              <w:rPr>
                                <w:color w:val="000000" w:themeColor="text1"/>
                                <w:sz w:val="24"/>
                                <w:szCs w:val="24"/>
                                <w:lang w:val="mn-MN"/>
                              </w:rPr>
                              <w:t>12</w:t>
                            </w:r>
                            <w:r w:rsidRPr="00282894">
                              <w:rPr>
                                <w:color w:val="000000" w:themeColor="text1"/>
                                <w:sz w:val="24"/>
                                <w:szCs w:val="24"/>
                              </w:rPr>
                              <w:t>pt, arial regular sentence case</w:t>
                            </w:r>
                            <w:r w:rsidRPr="00282894">
                              <w:rPr>
                                <w:color w:val="000000" w:themeColor="text1"/>
                                <w:sz w:val="24"/>
                                <w:szCs w:val="24"/>
                                <w:lang w:val="mn-MN"/>
                              </w:rPr>
                              <w:t xml:space="preserve">, зүүн талруу шахсан </w:t>
                            </w:r>
                            <w:r w:rsidRPr="00282894">
                              <w:rPr>
                                <w:color w:val="000000" w:themeColor="text1"/>
                                <w:sz w:val="24"/>
                                <w:szCs w:val="24"/>
                              </w:rPr>
                              <w:t>(align left)</w:t>
                            </w:r>
                            <w:r w:rsidRPr="00282894">
                              <w:rPr>
                                <w:color w:val="000000" w:themeColor="text1"/>
                                <w:sz w:val="24"/>
                                <w:szCs w:val="24"/>
                                <w:lang w:val="mn-MN"/>
                              </w:rPr>
                              <w:t>, мөр хоорондын зай 1 байна.</w:t>
                            </w:r>
                          </w:p>
                          <w:p w14:paraId="51E4502B" w14:textId="77777777" w:rsidR="000430FA" w:rsidRPr="00282894" w:rsidRDefault="000430FA" w:rsidP="000430FA">
                            <w:pPr>
                              <w:pStyle w:val="CommentText"/>
                              <w:jc w:val="center"/>
                              <w:rPr>
                                <w:color w:val="000000" w:themeColor="text1"/>
                                <w:sz w:val="40"/>
                                <w:szCs w:val="40"/>
                                <w:lang w:val="mn-MN"/>
                              </w:rPr>
                            </w:pPr>
                            <w:r w:rsidRPr="00282894">
                              <w:rPr>
                                <w:color w:val="000000" w:themeColor="text1"/>
                                <w:sz w:val="24"/>
                                <w:szCs w:val="24"/>
                                <w:lang w:val="mn-MN"/>
                              </w:rPr>
                              <w:t xml:space="preserve">Эрдмийн зэрэг, овог нэрийг бичихийн өмнө нэг догол </w:t>
                            </w:r>
                            <w:r>
                              <w:rPr>
                                <w:color w:val="000000" w:themeColor="text1"/>
                                <w:sz w:val="24"/>
                                <w:szCs w:val="24"/>
                                <w:lang w:val="mn-MN"/>
                              </w:rPr>
                              <w:t>мөр зай авна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D42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1" o:spid="_x0000_s1026" type="#_x0000_t62" style="position:absolute;left:0;text-align:left;margin-left:379.75pt;margin-top:425.25pt;width:197.55pt;height:1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" adj="-9425,7889" filled="f" strokecolor="#acb9ca [1311]" strokeweight="1pt">
                <v:path arrowok="t"/>
                <v:textbox>
                  <w:txbxContent>
                    <w:p w14:paraId="3A43B0D9" w14:textId="77777777" w:rsidR="000430FA" w:rsidRPr="00282894" w:rsidRDefault="000430FA" w:rsidP="000430FA">
                      <w:pPr>
                        <w:pStyle w:val="CommentText"/>
                        <w:rPr>
                          <w:color w:val="000000" w:themeColor="text1"/>
                          <w:sz w:val="24"/>
                          <w:szCs w:val="24"/>
                          <w:lang w:val="mn-MN"/>
                        </w:rPr>
                      </w:pPr>
                      <w:r w:rsidRPr="00282894">
                        <w:rPr>
                          <w:color w:val="000000" w:themeColor="text1"/>
                          <w:sz w:val="24"/>
                          <w:szCs w:val="24"/>
                          <w:lang w:val="mn-MN"/>
                        </w:rPr>
                        <w:t>12</w:t>
                      </w:r>
                      <w:r w:rsidRPr="00282894">
                        <w:rPr>
                          <w:color w:val="000000" w:themeColor="text1"/>
                          <w:sz w:val="24"/>
                          <w:szCs w:val="24"/>
                        </w:rPr>
                        <w:t>pt, arial regular sentence case</w:t>
                      </w:r>
                      <w:r w:rsidRPr="00282894">
                        <w:rPr>
                          <w:color w:val="000000" w:themeColor="text1"/>
                          <w:sz w:val="24"/>
                          <w:szCs w:val="24"/>
                          <w:lang w:val="mn-MN"/>
                        </w:rPr>
                        <w:t xml:space="preserve">, зүүн талруу шахсан </w:t>
                      </w:r>
                      <w:r w:rsidRPr="00282894">
                        <w:rPr>
                          <w:color w:val="000000" w:themeColor="text1"/>
                          <w:sz w:val="24"/>
                          <w:szCs w:val="24"/>
                        </w:rPr>
                        <w:t>(align left)</w:t>
                      </w:r>
                      <w:r w:rsidRPr="00282894">
                        <w:rPr>
                          <w:color w:val="000000" w:themeColor="text1"/>
                          <w:sz w:val="24"/>
                          <w:szCs w:val="24"/>
                          <w:lang w:val="mn-MN"/>
                        </w:rPr>
                        <w:t>, мөр хоорондын зай 1 байна.</w:t>
                      </w:r>
                    </w:p>
                    <w:p w14:paraId="51E4502B" w14:textId="77777777" w:rsidR="000430FA" w:rsidRPr="00282894" w:rsidRDefault="000430FA" w:rsidP="000430FA">
                      <w:pPr>
                        <w:pStyle w:val="CommentText"/>
                        <w:jc w:val="center"/>
                        <w:rPr>
                          <w:color w:val="000000" w:themeColor="text1"/>
                          <w:sz w:val="40"/>
                          <w:szCs w:val="40"/>
                          <w:lang w:val="mn-MN"/>
                        </w:rPr>
                      </w:pPr>
                      <w:r w:rsidRPr="00282894">
                        <w:rPr>
                          <w:color w:val="000000" w:themeColor="text1"/>
                          <w:sz w:val="24"/>
                          <w:szCs w:val="24"/>
                          <w:lang w:val="mn-MN"/>
                        </w:rPr>
                        <w:t xml:space="preserve">Эрдмийн зэрэг, овог нэрийг бичихийн өмнө нэг догол </w:t>
                      </w:r>
                      <w:r>
                        <w:rPr>
                          <w:color w:val="000000" w:themeColor="text1"/>
                          <w:sz w:val="24"/>
                          <w:szCs w:val="24"/>
                          <w:lang w:val="mn-MN"/>
                        </w:rPr>
                        <w:t>мөр зай авна</w:t>
                      </w:r>
                    </w:p>
                  </w:txbxContent>
                </v:textbox>
              </v:shape>
            </w:pict>
          </mc:Fallback>
        </mc:AlternateContent>
      </w:r>
    </w:p>
    <w:p w14:paraId="04ED59E3" w14:textId="77777777" w:rsidR="000430FA" w:rsidRPr="0003438B" w:rsidRDefault="000430FA" w:rsidP="000430FA">
      <w:pPr>
        <w:spacing w:after="0" w:line="240" w:lineRule="auto"/>
        <w:rPr>
          <w:rFonts w:cs="Arial"/>
          <w:lang w:val="mn-MN"/>
        </w:rPr>
      </w:pPr>
    </w:p>
    <w:p w14:paraId="209E1A94" w14:textId="2E3D2A01" w:rsidR="000430FA" w:rsidRDefault="000430FA" w:rsidP="000430FA">
      <w:pPr>
        <w:spacing w:after="0" w:line="240" w:lineRule="auto"/>
        <w:rPr>
          <w:rFonts w:cs="Arial"/>
          <w:lang w:val="mn-MN"/>
        </w:rPr>
      </w:pPr>
    </w:p>
    <w:p w14:paraId="7B813623" w14:textId="2706D6E3" w:rsidR="00BC6158" w:rsidRDefault="00BC6158" w:rsidP="000430FA">
      <w:pPr>
        <w:spacing w:after="0" w:line="240" w:lineRule="auto"/>
        <w:rPr>
          <w:rFonts w:cs="Arial"/>
          <w:lang w:val="mn-MN"/>
        </w:rPr>
      </w:pPr>
    </w:p>
    <w:p w14:paraId="4C6E8F91" w14:textId="488683FE" w:rsidR="00BC6158" w:rsidRDefault="00BC6158" w:rsidP="000430FA">
      <w:pPr>
        <w:spacing w:after="0" w:line="240" w:lineRule="auto"/>
        <w:rPr>
          <w:rFonts w:cs="Arial"/>
          <w:lang w:val="mn-MN"/>
        </w:rPr>
      </w:pPr>
    </w:p>
    <w:p w14:paraId="6B828AB3" w14:textId="77777777" w:rsidR="00BC6158" w:rsidRPr="0003438B" w:rsidRDefault="00BC6158" w:rsidP="000430FA">
      <w:pPr>
        <w:spacing w:after="0" w:line="240" w:lineRule="auto"/>
        <w:rPr>
          <w:rFonts w:cs="Arial"/>
          <w:lang w:val="mn-MN"/>
        </w:rPr>
      </w:pPr>
    </w:p>
    <w:p w14:paraId="6C6E73AF" w14:textId="77777777" w:rsidR="000430FA" w:rsidRPr="0003438B" w:rsidRDefault="000430FA" w:rsidP="000430FA">
      <w:pPr>
        <w:spacing w:after="0" w:line="240" w:lineRule="auto"/>
        <w:rPr>
          <w:rFonts w:cs="Arial"/>
          <w:lang w:val="mn-MN"/>
        </w:rPr>
      </w:pPr>
    </w:p>
    <w:p w14:paraId="6458EB32" w14:textId="77777777" w:rsidR="000430FA" w:rsidRPr="0003438B" w:rsidRDefault="000430FA" w:rsidP="000430FA">
      <w:pPr>
        <w:spacing w:after="0" w:line="240" w:lineRule="auto"/>
        <w:rPr>
          <w:rFonts w:cs="Arial"/>
          <w:lang w:val="mn-MN"/>
        </w:rPr>
      </w:pPr>
    </w:p>
    <w:p w14:paraId="3D8DD37B" w14:textId="77777777" w:rsidR="000430FA" w:rsidRDefault="000430FA" w:rsidP="000430FA">
      <w:pPr>
        <w:spacing w:after="0" w:line="240" w:lineRule="auto"/>
        <w:rPr>
          <w:rFonts w:cs="Arial"/>
          <w:lang w:val="mn-MN"/>
        </w:rPr>
      </w:pPr>
    </w:p>
    <w:p w14:paraId="554210B5" w14:textId="77777777" w:rsidR="00461288" w:rsidRDefault="000430FA" w:rsidP="000430FA">
      <w:pPr>
        <w:spacing w:after="0" w:line="240" w:lineRule="auto"/>
        <w:rPr>
          <w:rFonts w:cs="Arial"/>
          <w:lang w:val="mn-MN"/>
        </w:rPr>
      </w:pPr>
      <w:r w:rsidRPr="00532BF6">
        <w:rPr>
          <w:rFonts w:cs="Arial"/>
          <w:lang w:val="mn-MN"/>
        </w:rPr>
        <w:t xml:space="preserve">Танилцаж зөвшөөрсөн: </w:t>
      </w:r>
      <w:r>
        <w:rPr>
          <w:rFonts w:cs="Arial"/>
          <w:lang w:val="mn-MN"/>
        </w:rPr>
        <w:t>төгсөлтийн сургалтын Эрдмийн</w:t>
      </w:r>
      <w:r w:rsidRPr="00532BF6">
        <w:rPr>
          <w:rFonts w:cs="Arial"/>
          <w:lang w:val="mn-MN"/>
        </w:rPr>
        <w:t xml:space="preserve"> зөвлөлийн нарийн бичгийн дарга  </w:t>
      </w:r>
    </w:p>
    <w:p w14:paraId="1A04FA6E" w14:textId="77777777" w:rsidR="00461288" w:rsidRDefault="00461288" w:rsidP="000430FA">
      <w:pPr>
        <w:spacing w:after="0" w:line="240" w:lineRule="auto"/>
        <w:rPr>
          <w:rFonts w:cs="Arial"/>
          <w:i/>
          <w:iCs/>
          <w:lang w:val="mn-MN"/>
        </w:rPr>
      </w:pPr>
    </w:p>
    <w:p w14:paraId="04F6E6FC" w14:textId="682F7C04" w:rsidR="000430FA" w:rsidRPr="000430FA" w:rsidRDefault="000430FA" w:rsidP="000430FA">
      <w:pPr>
        <w:spacing w:after="0" w:line="240" w:lineRule="auto"/>
        <w:rPr>
          <w:rFonts w:cs="Arial"/>
          <w:lang w:val="mn-MN"/>
        </w:rPr>
      </w:pPr>
      <w:r w:rsidRPr="00276100">
        <w:rPr>
          <w:rFonts w:cs="Arial"/>
          <w:i/>
          <w:iCs/>
          <w:lang w:val="mn-MN"/>
        </w:rPr>
        <w:t>АУ-ны доктор</w:t>
      </w:r>
      <w:r>
        <w:rPr>
          <w:rFonts w:cs="Arial"/>
          <w:lang w:val="mn-MN"/>
        </w:rPr>
        <w:t xml:space="preserve"> </w:t>
      </w:r>
      <w:r w:rsidR="00276100">
        <w:rPr>
          <w:rFonts w:cs="Arial"/>
          <w:lang w:val="mn-MN"/>
        </w:rPr>
        <w:t>..................</w:t>
      </w:r>
      <w:r w:rsidR="00242B4D">
        <w:rPr>
          <w:rFonts w:cs="Arial"/>
          <w:lang w:val="mn-MN"/>
        </w:rPr>
        <w:t>...............</w:t>
      </w:r>
      <w:r w:rsidR="00276100">
        <w:rPr>
          <w:rFonts w:cs="Arial"/>
          <w:lang w:val="mn-MN"/>
        </w:rPr>
        <w:t>...................... /</w:t>
      </w:r>
      <w:r w:rsidRPr="00276100">
        <w:rPr>
          <w:rFonts w:cs="Arial"/>
          <w:i/>
          <w:iCs/>
          <w:lang w:val="mn-MN"/>
        </w:rPr>
        <w:t>Ц.Сарнай</w:t>
      </w:r>
      <w:r w:rsidR="00276100">
        <w:rPr>
          <w:rFonts w:cs="Arial"/>
          <w:lang w:val="mn-MN"/>
        </w:rPr>
        <w:t>/</w:t>
      </w:r>
    </w:p>
    <w:p w14:paraId="1596E21B" w14:textId="77777777" w:rsidR="000430FA" w:rsidRPr="0003438B" w:rsidRDefault="000430FA" w:rsidP="000430FA">
      <w:pPr>
        <w:tabs>
          <w:tab w:val="left" w:pos="2265"/>
        </w:tabs>
        <w:spacing w:after="0" w:line="240" w:lineRule="auto"/>
        <w:rPr>
          <w:rFonts w:cs="Arial"/>
          <w:szCs w:val="24"/>
          <w:lang w:val="mn-MN"/>
        </w:rPr>
      </w:pPr>
    </w:p>
    <w:p w14:paraId="586CDD08" w14:textId="77777777" w:rsidR="000430FA" w:rsidRPr="0003438B" w:rsidRDefault="000430FA" w:rsidP="000430FA">
      <w:pPr>
        <w:spacing w:after="0" w:line="240" w:lineRule="auto"/>
        <w:jc w:val="center"/>
        <w:rPr>
          <w:rFonts w:cs="Arial"/>
          <w:szCs w:val="24"/>
          <w:lang w:val="mn-MN"/>
        </w:rPr>
      </w:pPr>
    </w:p>
    <w:p w14:paraId="636850B9" w14:textId="77777777" w:rsidR="000430FA" w:rsidRPr="0003438B" w:rsidRDefault="000430FA" w:rsidP="000430FA">
      <w:pPr>
        <w:spacing w:after="0" w:line="240" w:lineRule="auto"/>
        <w:jc w:val="center"/>
        <w:rPr>
          <w:rFonts w:cs="Arial"/>
          <w:szCs w:val="24"/>
          <w:lang w:val="mn-MN"/>
        </w:rPr>
      </w:pPr>
    </w:p>
    <w:p w14:paraId="33EDBAB9" w14:textId="1F1F5828" w:rsidR="000430FA" w:rsidRPr="0003438B" w:rsidRDefault="000430FA" w:rsidP="000430FA">
      <w:pPr>
        <w:spacing w:after="0" w:line="240" w:lineRule="auto"/>
        <w:jc w:val="center"/>
        <w:rPr>
          <w:rFonts w:cs="Arial"/>
          <w:szCs w:val="24"/>
          <w:lang w:val="mn-MN"/>
        </w:rPr>
      </w:pPr>
    </w:p>
    <w:p w14:paraId="42212C2A" w14:textId="77777777" w:rsidR="000430FA" w:rsidRPr="0003438B" w:rsidRDefault="000430FA" w:rsidP="000430FA">
      <w:pPr>
        <w:spacing w:after="0" w:line="240" w:lineRule="auto"/>
        <w:jc w:val="center"/>
        <w:rPr>
          <w:rFonts w:cs="Arial"/>
          <w:szCs w:val="24"/>
          <w:lang w:val="mn-MN"/>
        </w:rPr>
      </w:pPr>
    </w:p>
    <w:p w14:paraId="0DA822C0" w14:textId="77777777" w:rsidR="000430FA" w:rsidRPr="0003438B" w:rsidRDefault="000430FA" w:rsidP="000430FA">
      <w:pPr>
        <w:spacing w:after="0" w:line="240" w:lineRule="auto"/>
        <w:jc w:val="center"/>
        <w:rPr>
          <w:rFonts w:cs="Arial"/>
          <w:szCs w:val="24"/>
          <w:lang w:val="mn-MN"/>
        </w:rPr>
      </w:pPr>
    </w:p>
    <w:p w14:paraId="0649CAEA" w14:textId="77777777" w:rsidR="000430FA" w:rsidRPr="0003438B" w:rsidRDefault="000430FA" w:rsidP="000430FA">
      <w:pPr>
        <w:spacing w:after="0" w:line="240" w:lineRule="auto"/>
        <w:jc w:val="center"/>
        <w:rPr>
          <w:rFonts w:cs="Arial"/>
          <w:szCs w:val="24"/>
          <w:lang w:val="mn-MN"/>
        </w:rPr>
      </w:pPr>
    </w:p>
    <w:p w14:paraId="57FA1819" w14:textId="77777777" w:rsidR="000430FA" w:rsidRPr="0003438B" w:rsidRDefault="000430FA" w:rsidP="000430FA">
      <w:pPr>
        <w:spacing w:after="0" w:line="240" w:lineRule="auto"/>
        <w:jc w:val="center"/>
        <w:rPr>
          <w:rFonts w:cs="Arial"/>
          <w:szCs w:val="24"/>
          <w:lang w:val="mn-MN"/>
        </w:rPr>
      </w:pPr>
    </w:p>
    <w:p w14:paraId="307B4D8D" w14:textId="77777777" w:rsidR="000430FA" w:rsidRPr="0003438B" w:rsidRDefault="000430FA" w:rsidP="000430FA">
      <w:pPr>
        <w:spacing w:after="0" w:line="240" w:lineRule="auto"/>
        <w:jc w:val="center"/>
        <w:rPr>
          <w:rFonts w:cs="Arial"/>
          <w:szCs w:val="24"/>
          <w:lang w:val="mn-MN"/>
        </w:rPr>
      </w:pPr>
    </w:p>
    <w:p w14:paraId="055AE53B" w14:textId="77777777" w:rsidR="000430FA" w:rsidRPr="0003438B" w:rsidRDefault="000430FA" w:rsidP="000430FA">
      <w:pPr>
        <w:spacing w:after="0" w:line="240" w:lineRule="auto"/>
        <w:jc w:val="center"/>
        <w:rPr>
          <w:rFonts w:cs="Arial"/>
          <w:szCs w:val="24"/>
          <w:lang w:val="mn-MN"/>
        </w:rPr>
      </w:pPr>
    </w:p>
    <w:p w14:paraId="0B18B518" w14:textId="77777777" w:rsidR="000430FA" w:rsidRPr="0003438B" w:rsidRDefault="000430FA" w:rsidP="000430FA">
      <w:pPr>
        <w:spacing w:after="0" w:line="240" w:lineRule="auto"/>
        <w:jc w:val="center"/>
        <w:rPr>
          <w:rFonts w:cs="Arial"/>
          <w:szCs w:val="24"/>
          <w:lang w:val="mn-MN"/>
        </w:rPr>
      </w:pPr>
    </w:p>
    <w:p w14:paraId="4DE81716" w14:textId="77777777" w:rsidR="000430FA" w:rsidRPr="0003438B" w:rsidRDefault="000430FA" w:rsidP="000430FA">
      <w:pPr>
        <w:spacing w:after="0" w:line="240" w:lineRule="auto"/>
        <w:jc w:val="center"/>
        <w:rPr>
          <w:rFonts w:cs="Arial"/>
          <w:szCs w:val="24"/>
          <w:lang w:val="mn-MN"/>
        </w:rPr>
      </w:pPr>
    </w:p>
    <w:p w14:paraId="5BCA77C3" w14:textId="77777777" w:rsidR="000430FA" w:rsidRPr="0003438B" w:rsidRDefault="000430FA" w:rsidP="000430FA">
      <w:pPr>
        <w:spacing w:after="0" w:line="240" w:lineRule="auto"/>
        <w:jc w:val="center"/>
        <w:rPr>
          <w:rFonts w:cs="Arial"/>
          <w:szCs w:val="24"/>
          <w:lang w:val="mn-MN"/>
        </w:rPr>
      </w:pPr>
    </w:p>
    <w:p w14:paraId="01616CB4" w14:textId="77777777" w:rsidR="000430FA" w:rsidRPr="0003438B" w:rsidRDefault="000430FA" w:rsidP="000430FA">
      <w:pPr>
        <w:spacing w:after="0" w:line="240" w:lineRule="auto"/>
        <w:jc w:val="center"/>
        <w:rPr>
          <w:rFonts w:cs="Arial"/>
          <w:szCs w:val="24"/>
          <w:lang w:val="mn-MN"/>
        </w:rPr>
      </w:pPr>
    </w:p>
    <w:p w14:paraId="1193E858" w14:textId="1DD3675C" w:rsidR="000430FA" w:rsidRPr="0003438B" w:rsidRDefault="000430FA" w:rsidP="000430FA">
      <w:pPr>
        <w:spacing w:after="0" w:line="240" w:lineRule="auto"/>
        <w:jc w:val="center"/>
        <w:rPr>
          <w:rFonts w:cs="Arial"/>
          <w:szCs w:val="24"/>
          <w:lang w:val="mn-MN"/>
        </w:rPr>
      </w:pPr>
    </w:p>
    <w:p w14:paraId="72453F39" w14:textId="77777777" w:rsidR="000430FA" w:rsidRPr="0003438B" w:rsidRDefault="000430FA" w:rsidP="000430FA">
      <w:pPr>
        <w:spacing w:after="0" w:line="240" w:lineRule="auto"/>
        <w:jc w:val="center"/>
        <w:rPr>
          <w:rFonts w:cs="Arial"/>
          <w:szCs w:val="24"/>
          <w:lang w:val="mn-MN"/>
        </w:rPr>
      </w:pPr>
    </w:p>
    <w:p w14:paraId="65976F72" w14:textId="77777777" w:rsidR="000430FA" w:rsidRPr="0003438B" w:rsidRDefault="000430FA" w:rsidP="000430FA">
      <w:pPr>
        <w:spacing w:after="0" w:line="240" w:lineRule="auto"/>
        <w:jc w:val="center"/>
        <w:rPr>
          <w:rFonts w:cs="Arial"/>
          <w:szCs w:val="24"/>
          <w:lang w:val="mn-MN"/>
        </w:rPr>
      </w:pPr>
    </w:p>
    <w:p w14:paraId="7D9B42B3" w14:textId="77777777" w:rsidR="000430FA" w:rsidRPr="0003438B" w:rsidRDefault="000430FA" w:rsidP="000430FA">
      <w:pPr>
        <w:spacing w:after="0" w:line="240" w:lineRule="auto"/>
        <w:jc w:val="center"/>
        <w:rPr>
          <w:rFonts w:cs="Arial"/>
          <w:szCs w:val="24"/>
          <w:lang w:val="mn-MN"/>
        </w:rPr>
      </w:pPr>
    </w:p>
    <w:p w14:paraId="485AC882" w14:textId="77777777" w:rsidR="000430FA" w:rsidRPr="0003438B" w:rsidRDefault="000430FA" w:rsidP="000430FA">
      <w:pPr>
        <w:spacing w:after="0" w:line="240" w:lineRule="auto"/>
        <w:jc w:val="center"/>
        <w:rPr>
          <w:rFonts w:cs="Arial"/>
          <w:szCs w:val="24"/>
          <w:lang w:val="mn-MN"/>
        </w:rPr>
      </w:pPr>
    </w:p>
    <w:p w14:paraId="51553016" w14:textId="77777777" w:rsidR="000430FA" w:rsidRDefault="000430FA" w:rsidP="000430FA">
      <w:pPr>
        <w:spacing w:after="0" w:line="240" w:lineRule="auto"/>
        <w:jc w:val="center"/>
        <w:rPr>
          <w:rFonts w:cs="Arial"/>
          <w:szCs w:val="24"/>
          <w:lang w:val="mn-MN"/>
        </w:rPr>
      </w:pPr>
    </w:p>
    <w:p w14:paraId="4C2298FA" w14:textId="77777777" w:rsidR="000430FA" w:rsidRPr="0003438B" w:rsidRDefault="000430FA" w:rsidP="000430FA">
      <w:pPr>
        <w:spacing w:after="0" w:line="240" w:lineRule="auto"/>
        <w:jc w:val="center"/>
        <w:rPr>
          <w:rFonts w:cs="Arial"/>
          <w:szCs w:val="24"/>
          <w:lang w:val="mn-MN"/>
        </w:rPr>
      </w:pPr>
    </w:p>
    <w:p w14:paraId="6653989E" w14:textId="77777777" w:rsidR="000430FA" w:rsidRPr="0003438B" w:rsidRDefault="000430FA" w:rsidP="000430FA">
      <w:pPr>
        <w:spacing w:after="0" w:line="240" w:lineRule="auto"/>
        <w:jc w:val="center"/>
        <w:rPr>
          <w:rFonts w:cs="Arial"/>
          <w:szCs w:val="24"/>
          <w:lang w:val="mn-MN"/>
        </w:rPr>
      </w:pPr>
    </w:p>
    <w:p w14:paraId="7931C151" w14:textId="77777777" w:rsidR="00461288" w:rsidRDefault="00461288" w:rsidP="000430FA">
      <w:pPr>
        <w:spacing w:after="0" w:line="240" w:lineRule="auto"/>
        <w:jc w:val="center"/>
        <w:rPr>
          <w:rFonts w:cs="Arial"/>
          <w:szCs w:val="24"/>
          <w:lang w:val="mn-MN"/>
        </w:rPr>
      </w:pPr>
    </w:p>
    <w:p w14:paraId="3012D185" w14:textId="15019805" w:rsidR="000430FA" w:rsidRPr="0003438B" w:rsidRDefault="000430FA" w:rsidP="000430FA">
      <w:pPr>
        <w:spacing w:after="0" w:line="240" w:lineRule="auto"/>
        <w:jc w:val="center"/>
        <w:rPr>
          <w:rFonts w:cs="Arial"/>
          <w:szCs w:val="24"/>
          <w:lang w:val="mn-MN"/>
        </w:rPr>
      </w:pPr>
      <w:r w:rsidRPr="0003438B">
        <w:rPr>
          <w:rFonts w:cs="Arial"/>
          <w:szCs w:val="24"/>
          <w:lang w:val="mn-MN"/>
        </w:rPr>
        <w:t xml:space="preserve">Энэхүү судалгааны төсөл нь хуулиар хамгаалагдсан оюуны өмч бөгөөд удирдагч болон судлаач бид бусад судлаач, эрдэмтдийн бүтээлээс хуулбарлаагүй болно. </w:t>
      </w:r>
    </w:p>
    <w:p w14:paraId="5CFCB946" w14:textId="38D5B8E2" w:rsidR="000430FA" w:rsidRPr="0003438B" w:rsidRDefault="000430FA" w:rsidP="000430FA">
      <w:pPr>
        <w:spacing w:after="0" w:line="240" w:lineRule="auto"/>
        <w:jc w:val="center"/>
        <w:rPr>
          <w:rFonts w:cs="Arial"/>
          <w:szCs w:val="24"/>
          <w:lang w:val="mn-MN"/>
        </w:rPr>
      </w:pPr>
    </w:p>
    <w:p w14:paraId="665CAA17" w14:textId="5230E533" w:rsidR="000430FA" w:rsidRPr="0003438B" w:rsidRDefault="000430FA" w:rsidP="000430FA">
      <w:pPr>
        <w:spacing w:after="0" w:line="240" w:lineRule="auto"/>
        <w:jc w:val="center"/>
        <w:rPr>
          <w:rFonts w:cs="Arial"/>
          <w:szCs w:val="24"/>
          <w:lang w:val="mn-MN"/>
        </w:rPr>
      </w:pPr>
      <w:r w:rsidRPr="0003438B">
        <w:rPr>
          <w:rFonts w:cs="Arial"/>
          <w:szCs w:val="24"/>
          <w:lang w:val="mn-MN"/>
        </w:rPr>
        <w:t>Удирдагч ................................../.........................../</w:t>
      </w:r>
    </w:p>
    <w:p w14:paraId="0BF61145" w14:textId="77777777" w:rsidR="000430FA" w:rsidRPr="0003438B" w:rsidRDefault="000430FA" w:rsidP="000430FA">
      <w:pPr>
        <w:spacing w:after="0" w:line="240" w:lineRule="auto"/>
        <w:jc w:val="center"/>
        <w:rPr>
          <w:rFonts w:cs="Arial"/>
          <w:szCs w:val="24"/>
          <w:lang w:val="mn-MN"/>
        </w:rPr>
      </w:pPr>
    </w:p>
    <w:p w14:paraId="7A014088" w14:textId="77777777" w:rsidR="000430FA" w:rsidRPr="0003438B" w:rsidRDefault="000430FA" w:rsidP="000430FA">
      <w:pPr>
        <w:spacing w:after="0" w:line="240" w:lineRule="auto"/>
        <w:jc w:val="center"/>
        <w:rPr>
          <w:rFonts w:cs="Arial"/>
          <w:szCs w:val="24"/>
          <w:lang w:val="mn-MN"/>
        </w:rPr>
      </w:pPr>
      <w:r w:rsidRPr="0003438B">
        <w:rPr>
          <w:rFonts w:cs="Arial"/>
          <w:szCs w:val="24"/>
          <w:lang w:val="mn-MN"/>
        </w:rPr>
        <w:t>Судлаач ..................................../.........................../</w:t>
      </w:r>
    </w:p>
    <w:p w14:paraId="5F816B0A" w14:textId="77777777" w:rsidR="000430FA" w:rsidRPr="0003438B" w:rsidRDefault="000430FA" w:rsidP="000430FA">
      <w:pPr>
        <w:spacing w:after="0" w:line="240" w:lineRule="auto"/>
        <w:jc w:val="right"/>
        <w:rPr>
          <w:rFonts w:cs="Arial"/>
          <w:szCs w:val="24"/>
          <w:shd w:val="clear" w:color="auto" w:fill="FFFFFF"/>
          <w:lang w:val="mn-MN"/>
        </w:rPr>
      </w:pPr>
    </w:p>
    <w:p w14:paraId="02F44164" w14:textId="77777777" w:rsidR="000430FA" w:rsidRPr="0003438B" w:rsidRDefault="000430FA" w:rsidP="000430FA">
      <w:pPr>
        <w:spacing w:after="0" w:line="240" w:lineRule="auto"/>
        <w:jc w:val="right"/>
        <w:rPr>
          <w:rFonts w:cs="Arial"/>
          <w:szCs w:val="24"/>
          <w:shd w:val="clear" w:color="auto" w:fill="FFFFFF"/>
          <w:lang w:val="mn-MN"/>
        </w:rPr>
      </w:pPr>
    </w:p>
    <w:p w14:paraId="6F7D5C3D" w14:textId="77777777" w:rsidR="000430FA" w:rsidRPr="0003438B" w:rsidRDefault="000430FA" w:rsidP="000430FA">
      <w:pPr>
        <w:spacing w:after="0" w:line="240" w:lineRule="auto"/>
        <w:jc w:val="right"/>
        <w:rPr>
          <w:rFonts w:cs="Arial"/>
          <w:szCs w:val="24"/>
          <w:shd w:val="clear" w:color="auto" w:fill="FFFFFF"/>
          <w:lang w:val="mn-MN"/>
        </w:rPr>
      </w:pPr>
    </w:p>
    <w:p w14:paraId="374871DF" w14:textId="77777777" w:rsidR="000430FA" w:rsidRPr="0003438B" w:rsidRDefault="000430FA" w:rsidP="000430FA">
      <w:pPr>
        <w:spacing w:after="0" w:line="240" w:lineRule="auto"/>
        <w:jc w:val="right"/>
        <w:rPr>
          <w:rFonts w:cs="Arial"/>
          <w:szCs w:val="24"/>
          <w:shd w:val="clear" w:color="auto" w:fill="FFFFFF"/>
          <w:lang w:val="mn-MN"/>
        </w:rPr>
      </w:pPr>
    </w:p>
    <w:p w14:paraId="71453D2B" w14:textId="77777777" w:rsidR="000430FA" w:rsidRPr="0003438B" w:rsidRDefault="000430FA" w:rsidP="000430FA">
      <w:pPr>
        <w:spacing w:after="0" w:line="240" w:lineRule="auto"/>
        <w:jc w:val="right"/>
        <w:rPr>
          <w:rFonts w:cs="Arial"/>
          <w:szCs w:val="24"/>
          <w:shd w:val="clear" w:color="auto" w:fill="FFFFFF"/>
          <w:lang w:val="mn-MN"/>
        </w:rPr>
      </w:pPr>
    </w:p>
    <w:p w14:paraId="08488D91" w14:textId="77777777" w:rsidR="000430FA" w:rsidRPr="0003438B" w:rsidRDefault="000430FA" w:rsidP="000430FA">
      <w:pPr>
        <w:spacing w:after="0" w:line="240" w:lineRule="auto"/>
        <w:jc w:val="right"/>
        <w:rPr>
          <w:rFonts w:cs="Arial"/>
          <w:szCs w:val="24"/>
          <w:shd w:val="clear" w:color="auto" w:fill="FFFFFF"/>
          <w:lang w:val="mn-MN"/>
        </w:rPr>
      </w:pPr>
    </w:p>
    <w:p w14:paraId="626B995D" w14:textId="1A242BCC" w:rsidR="000430FA" w:rsidRPr="0003438B" w:rsidRDefault="000430FA" w:rsidP="000430FA">
      <w:pPr>
        <w:spacing w:after="0" w:line="240" w:lineRule="auto"/>
        <w:jc w:val="right"/>
        <w:rPr>
          <w:rFonts w:cs="Arial"/>
          <w:szCs w:val="24"/>
          <w:shd w:val="clear" w:color="auto" w:fill="FFFFFF"/>
          <w:lang w:val="mn-MN"/>
        </w:rPr>
      </w:pPr>
    </w:p>
    <w:p w14:paraId="54E76CA3" w14:textId="0A0FF6A8" w:rsidR="000430FA" w:rsidRDefault="000430FA" w:rsidP="000430FA">
      <w:pPr>
        <w:spacing w:after="0" w:line="240" w:lineRule="auto"/>
        <w:jc w:val="right"/>
        <w:rPr>
          <w:rFonts w:cs="Arial"/>
          <w:szCs w:val="24"/>
          <w:shd w:val="clear" w:color="auto" w:fill="FFFFFF"/>
          <w:lang w:val="mn-MN"/>
        </w:rPr>
      </w:pPr>
    </w:p>
    <w:p w14:paraId="217647CD" w14:textId="51AD42DC" w:rsidR="00BC6158" w:rsidRDefault="00BC6158" w:rsidP="000430FA">
      <w:pPr>
        <w:spacing w:after="0" w:line="240" w:lineRule="auto"/>
        <w:jc w:val="right"/>
        <w:rPr>
          <w:rFonts w:cs="Arial"/>
          <w:szCs w:val="24"/>
          <w:shd w:val="clear" w:color="auto" w:fill="FFFFFF"/>
          <w:lang w:val="mn-MN"/>
        </w:rPr>
      </w:pPr>
    </w:p>
    <w:p w14:paraId="7EEAE562" w14:textId="146EDD49" w:rsidR="00BC6158" w:rsidRDefault="00BC6158" w:rsidP="000430FA">
      <w:pPr>
        <w:spacing w:after="0" w:line="240" w:lineRule="auto"/>
        <w:jc w:val="right"/>
        <w:rPr>
          <w:rFonts w:cs="Arial"/>
          <w:szCs w:val="24"/>
          <w:shd w:val="clear" w:color="auto" w:fill="FFFFFF"/>
          <w:lang w:val="mn-MN"/>
        </w:rPr>
      </w:pPr>
    </w:p>
    <w:p w14:paraId="32BFD63F" w14:textId="77777777" w:rsidR="00BC6158" w:rsidRPr="0003438B" w:rsidRDefault="00BC6158" w:rsidP="000430FA">
      <w:pPr>
        <w:spacing w:after="0" w:line="240" w:lineRule="auto"/>
        <w:jc w:val="right"/>
        <w:rPr>
          <w:rFonts w:cs="Arial"/>
          <w:szCs w:val="24"/>
          <w:shd w:val="clear" w:color="auto" w:fill="FFFFFF"/>
          <w:lang w:val="mn-MN"/>
        </w:rPr>
      </w:pPr>
    </w:p>
    <w:p w14:paraId="4D3F799D" w14:textId="78B0E22F" w:rsidR="000430FA" w:rsidRPr="0003438B" w:rsidRDefault="000430FA" w:rsidP="000430FA">
      <w:pPr>
        <w:spacing w:after="0" w:line="240" w:lineRule="auto"/>
        <w:jc w:val="right"/>
        <w:rPr>
          <w:rFonts w:cs="Arial"/>
          <w:szCs w:val="24"/>
          <w:shd w:val="clear" w:color="auto" w:fill="FFFFFF"/>
          <w:lang w:val="mn-MN"/>
        </w:rPr>
      </w:pPr>
    </w:p>
    <w:p w14:paraId="1729520E" w14:textId="77777777" w:rsidR="000430FA" w:rsidRPr="0003438B" w:rsidRDefault="000430FA" w:rsidP="000430FA">
      <w:pPr>
        <w:spacing w:after="0" w:line="240" w:lineRule="auto"/>
        <w:jc w:val="right"/>
        <w:rPr>
          <w:rFonts w:cs="Arial"/>
          <w:szCs w:val="24"/>
          <w:shd w:val="clear" w:color="auto" w:fill="FFFFFF"/>
          <w:lang w:val="mn-MN"/>
        </w:rPr>
      </w:pPr>
    </w:p>
    <w:p w14:paraId="273DAAA5" w14:textId="77777777" w:rsidR="000430FA" w:rsidRPr="0003438B" w:rsidRDefault="000430FA" w:rsidP="000430FA">
      <w:pPr>
        <w:spacing w:after="0" w:line="240" w:lineRule="auto"/>
        <w:jc w:val="right"/>
        <w:rPr>
          <w:rFonts w:cs="Arial"/>
          <w:szCs w:val="24"/>
          <w:shd w:val="clear" w:color="auto" w:fill="FFFFFF"/>
          <w:lang w:val="mn-MN"/>
        </w:rPr>
      </w:pPr>
    </w:p>
    <w:p w14:paraId="03C84154" w14:textId="77777777" w:rsidR="000430FA" w:rsidRPr="0003438B" w:rsidRDefault="000430FA" w:rsidP="000430FA">
      <w:pPr>
        <w:spacing w:after="0" w:line="240" w:lineRule="auto"/>
        <w:jc w:val="right"/>
        <w:rPr>
          <w:rFonts w:cs="Arial"/>
          <w:szCs w:val="24"/>
          <w:shd w:val="clear" w:color="auto" w:fill="FFFFFF"/>
          <w:lang w:val="mn-MN"/>
        </w:rPr>
      </w:pPr>
    </w:p>
    <w:p w14:paraId="347EEEA3" w14:textId="77777777" w:rsidR="000430FA" w:rsidRPr="0003438B" w:rsidRDefault="000430FA" w:rsidP="000430FA">
      <w:pPr>
        <w:spacing w:after="0" w:line="240" w:lineRule="auto"/>
        <w:jc w:val="right"/>
        <w:rPr>
          <w:rFonts w:cs="Arial"/>
          <w:szCs w:val="24"/>
          <w:shd w:val="clear" w:color="auto" w:fill="FFFFFF"/>
          <w:lang w:val="mn-MN"/>
        </w:rPr>
      </w:pPr>
    </w:p>
    <w:p w14:paraId="0495A2C2" w14:textId="77777777" w:rsidR="000430FA" w:rsidRPr="0003438B" w:rsidRDefault="000430FA" w:rsidP="000430FA">
      <w:pPr>
        <w:spacing w:after="0" w:line="240" w:lineRule="auto"/>
        <w:jc w:val="right"/>
        <w:rPr>
          <w:rFonts w:cs="Arial"/>
          <w:szCs w:val="24"/>
          <w:shd w:val="clear" w:color="auto" w:fill="FFFFFF"/>
          <w:lang w:val="mn-MN"/>
        </w:rPr>
      </w:pPr>
    </w:p>
    <w:p w14:paraId="7B91A126" w14:textId="77777777" w:rsidR="000430FA" w:rsidRPr="0003438B" w:rsidRDefault="000430FA" w:rsidP="000430FA">
      <w:pPr>
        <w:spacing w:after="0" w:line="240" w:lineRule="auto"/>
        <w:jc w:val="right"/>
        <w:rPr>
          <w:rFonts w:cs="Arial"/>
          <w:szCs w:val="24"/>
          <w:shd w:val="clear" w:color="auto" w:fill="FFFFFF"/>
          <w:lang w:val="mn-MN"/>
        </w:rPr>
      </w:pPr>
    </w:p>
    <w:p w14:paraId="557EFD65" w14:textId="77777777" w:rsidR="00347180" w:rsidRDefault="000430FA" w:rsidP="000430FA">
      <w:pPr>
        <w:spacing w:after="0" w:line="240" w:lineRule="auto"/>
        <w:jc w:val="right"/>
        <w:rPr>
          <w:rFonts w:cs="Arial"/>
          <w:szCs w:val="24"/>
          <w:lang w:val="mn-MN"/>
        </w:rPr>
        <w:sectPr w:rsidR="00347180" w:rsidSect="00823935">
          <w:footerReference w:type="default" r:id="rId8"/>
          <w:pgSz w:w="11907" w:h="16840" w:code="9"/>
          <w:pgMar w:top="1418" w:right="1418" w:bottom="1418" w:left="1701" w:header="720" w:footer="720" w:gutter="0"/>
          <w:cols w:space="720"/>
          <w:titlePg/>
          <w:docGrid w:linePitch="360"/>
        </w:sectPr>
      </w:pPr>
      <w:r w:rsidRPr="0003438B">
        <w:rPr>
          <w:rFonts w:cs="Arial"/>
          <w:szCs w:val="24"/>
          <w:shd w:val="clear" w:color="auto" w:fill="FFFFFF"/>
          <w:lang w:val="mn-MN"/>
        </w:rPr>
        <w:t>Зохиогчийн эрх болон түүнд хамаарах эрхийн тухай хуулийн 3.1.6, 24.1.3 заалттай уншиж танилцана уу.</w:t>
      </w:r>
      <w:r w:rsidRPr="0003438B">
        <w:rPr>
          <w:rFonts w:cs="Arial"/>
          <w:szCs w:val="24"/>
          <w:lang w:val="mn-MN"/>
        </w:rPr>
        <w:t xml:space="preserve"> </w:t>
      </w:r>
    </w:p>
    <w:p w14:paraId="7815641B" w14:textId="03CBF3B2" w:rsidR="00C70A1E" w:rsidRDefault="00C70A1E" w:rsidP="00C70A1E">
      <w:pPr>
        <w:jc w:val="center"/>
        <w:rPr>
          <w:b/>
          <w:bCs/>
          <w:lang w:val="mn-MN"/>
        </w:rPr>
      </w:pPr>
      <w:r>
        <w:rPr>
          <w:b/>
          <w:bCs/>
          <w:lang w:val="mn-MN"/>
        </w:rPr>
        <w:lastRenderedPageBreak/>
        <w:t>АГУУЛГА</w:t>
      </w:r>
    </w:p>
    <w:sdt>
      <w:sdtPr>
        <w:rPr>
          <w:rFonts w:ascii="Arial" w:eastAsiaTheme="minorHAnsi" w:hAnsi="Arial" w:cstheme="minorBidi"/>
          <w:color w:val="auto"/>
          <w:sz w:val="24"/>
          <w:szCs w:val="22"/>
        </w:rPr>
        <w:id w:val="-1825120478"/>
        <w:docPartObj>
          <w:docPartGallery w:val="Table of Contents"/>
          <w:docPartUnique/>
        </w:docPartObj>
      </w:sdtPr>
      <w:sdtEndPr>
        <w:rPr>
          <w:b/>
          <w:bCs/>
          <w:noProof/>
        </w:rPr>
      </w:sdtEndPr>
      <w:sdtContent>
        <w:p w14:paraId="2BC9AD7A" w14:textId="49B29371" w:rsidR="00A309CB" w:rsidRDefault="00A309CB">
          <w:pPr>
            <w:pStyle w:val="TOCHeading"/>
          </w:pPr>
        </w:p>
        <w:p w14:paraId="57660BE4" w14:textId="00FBA530" w:rsidR="001C64D3" w:rsidRDefault="00A309CB">
          <w:pPr>
            <w:pStyle w:val="TOC1"/>
            <w:tabs>
              <w:tab w:val="right" w:leader="dot" w:pos="9016"/>
            </w:tabs>
            <w:rPr>
              <w:rFonts w:asciiTheme="minorHAnsi" w:eastAsiaTheme="minorEastAsia" w:hAnsiTheme="minorHAnsi"/>
              <w:noProof/>
              <w:kern w:val="2"/>
              <w:sz w:val="22"/>
              <w14:ligatures w14:val="standardContextual"/>
            </w:rPr>
          </w:pPr>
          <w:r>
            <w:fldChar w:fldCharType="begin"/>
          </w:r>
          <w:r>
            <w:instrText xml:space="preserve"> TOC \o "1-3" \h \z \u </w:instrText>
          </w:r>
          <w:r>
            <w:fldChar w:fldCharType="separate"/>
          </w:r>
          <w:hyperlink w:anchor="_Toc136595858" w:history="1">
            <w:r w:rsidR="001C64D3" w:rsidRPr="00477D51">
              <w:rPr>
                <w:rStyle w:val="Hyperlink"/>
                <w:noProof/>
              </w:rPr>
              <w:t>ABSTRACT</w:t>
            </w:r>
            <w:r w:rsidR="001C64D3">
              <w:rPr>
                <w:noProof/>
                <w:webHidden/>
              </w:rPr>
              <w:tab/>
            </w:r>
            <w:r w:rsidR="001C64D3">
              <w:rPr>
                <w:noProof/>
                <w:webHidden/>
              </w:rPr>
              <w:fldChar w:fldCharType="begin"/>
            </w:r>
            <w:r w:rsidR="001C64D3">
              <w:rPr>
                <w:noProof/>
                <w:webHidden/>
              </w:rPr>
              <w:instrText xml:space="preserve"> PAGEREF _Toc136595858 \h </w:instrText>
            </w:r>
            <w:r w:rsidR="001C64D3">
              <w:rPr>
                <w:noProof/>
                <w:webHidden/>
              </w:rPr>
            </w:r>
            <w:r w:rsidR="001C64D3">
              <w:rPr>
                <w:noProof/>
                <w:webHidden/>
              </w:rPr>
              <w:fldChar w:fldCharType="separate"/>
            </w:r>
            <w:r w:rsidR="001C64D3">
              <w:rPr>
                <w:noProof/>
                <w:webHidden/>
              </w:rPr>
              <w:t>5</w:t>
            </w:r>
            <w:r w:rsidR="001C64D3">
              <w:rPr>
                <w:noProof/>
                <w:webHidden/>
              </w:rPr>
              <w:fldChar w:fldCharType="end"/>
            </w:r>
          </w:hyperlink>
        </w:p>
        <w:p w14:paraId="00E31CEC" w14:textId="7C9EA079" w:rsidR="001C64D3"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6595859" w:history="1">
            <w:r w:rsidR="001C64D3" w:rsidRPr="00477D51">
              <w:rPr>
                <w:rStyle w:val="Hyperlink"/>
                <w:noProof/>
              </w:rPr>
              <w:t>ТОВЧ ХУРААНГУЙ</w:t>
            </w:r>
            <w:r w:rsidR="001C64D3">
              <w:rPr>
                <w:noProof/>
                <w:webHidden/>
              </w:rPr>
              <w:tab/>
            </w:r>
            <w:r w:rsidR="001C64D3">
              <w:rPr>
                <w:noProof/>
                <w:webHidden/>
              </w:rPr>
              <w:fldChar w:fldCharType="begin"/>
            </w:r>
            <w:r w:rsidR="001C64D3">
              <w:rPr>
                <w:noProof/>
                <w:webHidden/>
              </w:rPr>
              <w:instrText xml:space="preserve"> PAGEREF _Toc136595859 \h </w:instrText>
            </w:r>
            <w:r w:rsidR="001C64D3">
              <w:rPr>
                <w:noProof/>
                <w:webHidden/>
              </w:rPr>
            </w:r>
            <w:r w:rsidR="001C64D3">
              <w:rPr>
                <w:noProof/>
                <w:webHidden/>
              </w:rPr>
              <w:fldChar w:fldCharType="separate"/>
            </w:r>
            <w:r w:rsidR="001C64D3">
              <w:rPr>
                <w:noProof/>
                <w:webHidden/>
              </w:rPr>
              <w:t>6</w:t>
            </w:r>
            <w:r w:rsidR="001C64D3">
              <w:rPr>
                <w:noProof/>
                <w:webHidden/>
              </w:rPr>
              <w:fldChar w:fldCharType="end"/>
            </w:r>
          </w:hyperlink>
        </w:p>
        <w:p w14:paraId="23D93D36" w14:textId="601913B3" w:rsidR="001C64D3"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6595860" w:history="1">
            <w:r w:rsidR="001C64D3" w:rsidRPr="00477D51">
              <w:rPr>
                <w:rStyle w:val="Hyperlink"/>
                <w:noProof/>
              </w:rPr>
              <w:t>НЭГДҮГЭЭР БҮЛЭГ. УДИРТГАЛ</w:t>
            </w:r>
            <w:r w:rsidR="001C64D3">
              <w:rPr>
                <w:noProof/>
                <w:webHidden/>
              </w:rPr>
              <w:tab/>
            </w:r>
            <w:r w:rsidR="001C64D3">
              <w:rPr>
                <w:noProof/>
                <w:webHidden/>
              </w:rPr>
              <w:fldChar w:fldCharType="begin"/>
            </w:r>
            <w:r w:rsidR="001C64D3">
              <w:rPr>
                <w:noProof/>
                <w:webHidden/>
              </w:rPr>
              <w:instrText xml:space="preserve"> PAGEREF _Toc136595860 \h </w:instrText>
            </w:r>
            <w:r w:rsidR="001C64D3">
              <w:rPr>
                <w:noProof/>
                <w:webHidden/>
              </w:rPr>
            </w:r>
            <w:r w:rsidR="001C64D3">
              <w:rPr>
                <w:noProof/>
                <w:webHidden/>
              </w:rPr>
              <w:fldChar w:fldCharType="separate"/>
            </w:r>
            <w:r w:rsidR="001C64D3">
              <w:rPr>
                <w:noProof/>
                <w:webHidden/>
              </w:rPr>
              <w:t>7</w:t>
            </w:r>
            <w:r w:rsidR="001C64D3">
              <w:rPr>
                <w:noProof/>
                <w:webHidden/>
              </w:rPr>
              <w:fldChar w:fldCharType="end"/>
            </w:r>
          </w:hyperlink>
        </w:p>
        <w:p w14:paraId="600E124A" w14:textId="2CE9556D" w:rsidR="001C64D3"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6595861" w:history="1">
            <w:r w:rsidR="001C64D3" w:rsidRPr="00477D51">
              <w:rPr>
                <w:rStyle w:val="Hyperlink"/>
                <w:noProof/>
              </w:rPr>
              <w:t>1.1 Судалгааны төслийн үндэслэл</w:t>
            </w:r>
            <w:r w:rsidR="001C64D3">
              <w:rPr>
                <w:noProof/>
                <w:webHidden/>
              </w:rPr>
              <w:tab/>
            </w:r>
            <w:r w:rsidR="001C64D3">
              <w:rPr>
                <w:noProof/>
                <w:webHidden/>
              </w:rPr>
              <w:fldChar w:fldCharType="begin"/>
            </w:r>
            <w:r w:rsidR="001C64D3">
              <w:rPr>
                <w:noProof/>
                <w:webHidden/>
              </w:rPr>
              <w:instrText xml:space="preserve"> PAGEREF _Toc136595861 \h </w:instrText>
            </w:r>
            <w:r w:rsidR="001C64D3">
              <w:rPr>
                <w:noProof/>
                <w:webHidden/>
              </w:rPr>
            </w:r>
            <w:r w:rsidR="001C64D3">
              <w:rPr>
                <w:noProof/>
                <w:webHidden/>
              </w:rPr>
              <w:fldChar w:fldCharType="separate"/>
            </w:r>
            <w:r w:rsidR="001C64D3">
              <w:rPr>
                <w:noProof/>
                <w:webHidden/>
              </w:rPr>
              <w:t>7</w:t>
            </w:r>
            <w:r w:rsidR="001C64D3">
              <w:rPr>
                <w:noProof/>
                <w:webHidden/>
              </w:rPr>
              <w:fldChar w:fldCharType="end"/>
            </w:r>
          </w:hyperlink>
        </w:p>
        <w:p w14:paraId="16E085C7" w14:textId="06521639" w:rsidR="001C64D3"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6595862" w:history="1">
            <w:r w:rsidR="001C64D3" w:rsidRPr="00477D51">
              <w:rPr>
                <w:rStyle w:val="Hyperlink"/>
                <w:noProof/>
              </w:rPr>
              <w:t>1.2 Хэвлэлийн тойм</w:t>
            </w:r>
            <w:r w:rsidR="001C64D3">
              <w:rPr>
                <w:noProof/>
                <w:webHidden/>
              </w:rPr>
              <w:tab/>
            </w:r>
            <w:r w:rsidR="001C64D3">
              <w:rPr>
                <w:noProof/>
                <w:webHidden/>
              </w:rPr>
              <w:fldChar w:fldCharType="begin"/>
            </w:r>
            <w:r w:rsidR="001C64D3">
              <w:rPr>
                <w:noProof/>
                <w:webHidden/>
              </w:rPr>
              <w:instrText xml:space="preserve"> PAGEREF _Toc136595862 \h </w:instrText>
            </w:r>
            <w:r w:rsidR="001C64D3">
              <w:rPr>
                <w:noProof/>
                <w:webHidden/>
              </w:rPr>
            </w:r>
            <w:r w:rsidR="001C64D3">
              <w:rPr>
                <w:noProof/>
                <w:webHidden/>
              </w:rPr>
              <w:fldChar w:fldCharType="separate"/>
            </w:r>
            <w:r w:rsidR="001C64D3">
              <w:rPr>
                <w:noProof/>
                <w:webHidden/>
              </w:rPr>
              <w:t>7</w:t>
            </w:r>
            <w:r w:rsidR="001C64D3">
              <w:rPr>
                <w:noProof/>
                <w:webHidden/>
              </w:rPr>
              <w:fldChar w:fldCharType="end"/>
            </w:r>
          </w:hyperlink>
        </w:p>
        <w:p w14:paraId="3E78D9D7" w14:textId="51E06E27" w:rsidR="001C64D3"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6595863" w:history="1">
            <w:r w:rsidR="001C64D3" w:rsidRPr="00477D51">
              <w:rPr>
                <w:rStyle w:val="Hyperlink"/>
                <w:noProof/>
              </w:rPr>
              <w:t>1.3 Судалгааны ажлын зорилго ба зорилт</w:t>
            </w:r>
            <w:r w:rsidR="001C64D3">
              <w:rPr>
                <w:noProof/>
                <w:webHidden/>
              </w:rPr>
              <w:tab/>
            </w:r>
            <w:r w:rsidR="001C64D3">
              <w:rPr>
                <w:noProof/>
                <w:webHidden/>
              </w:rPr>
              <w:fldChar w:fldCharType="begin"/>
            </w:r>
            <w:r w:rsidR="001C64D3">
              <w:rPr>
                <w:noProof/>
                <w:webHidden/>
              </w:rPr>
              <w:instrText xml:space="preserve"> PAGEREF _Toc136595863 \h </w:instrText>
            </w:r>
            <w:r w:rsidR="001C64D3">
              <w:rPr>
                <w:noProof/>
                <w:webHidden/>
              </w:rPr>
            </w:r>
            <w:r w:rsidR="001C64D3">
              <w:rPr>
                <w:noProof/>
                <w:webHidden/>
              </w:rPr>
              <w:fldChar w:fldCharType="separate"/>
            </w:r>
            <w:r w:rsidR="001C64D3">
              <w:rPr>
                <w:noProof/>
                <w:webHidden/>
              </w:rPr>
              <w:t>7</w:t>
            </w:r>
            <w:r w:rsidR="001C64D3">
              <w:rPr>
                <w:noProof/>
                <w:webHidden/>
              </w:rPr>
              <w:fldChar w:fldCharType="end"/>
            </w:r>
          </w:hyperlink>
        </w:p>
        <w:p w14:paraId="3D49EFF0" w14:textId="441D7645" w:rsidR="001C64D3"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6595864" w:history="1">
            <w:r w:rsidR="001C64D3" w:rsidRPr="00477D51">
              <w:rPr>
                <w:rStyle w:val="Hyperlink"/>
                <w:noProof/>
              </w:rPr>
              <w:t>1.4 Судалгааны ажлын шинлэг тал</w:t>
            </w:r>
            <w:r w:rsidR="001C64D3">
              <w:rPr>
                <w:noProof/>
                <w:webHidden/>
              </w:rPr>
              <w:tab/>
            </w:r>
            <w:r w:rsidR="001C64D3">
              <w:rPr>
                <w:noProof/>
                <w:webHidden/>
              </w:rPr>
              <w:fldChar w:fldCharType="begin"/>
            </w:r>
            <w:r w:rsidR="001C64D3">
              <w:rPr>
                <w:noProof/>
                <w:webHidden/>
              </w:rPr>
              <w:instrText xml:space="preserve"> PAGEREF _Toc136595864 \h </w:instrText>
            </w:r>
            <w:r w:rsidR="001C64D3">
              <w:rPr>
                <w:noProof/>
                <w:webHidden/>
              </w:rPr>
            </w:r>
            <w:r w:rsidR="001C64D3">
              <w:rPr>
                <w:noProof/>
                <w:webHidden/>
              </w:rPr>
              <w:fldChar w:fldCharType="separate"/>
            </w:r>
            <w:r w:rsidR="001C64D3">
              <w:rPr>
                <w:noProof/>
                <w:webHidden/>
              </w:rPr>
              <w:t>7</w:t>
            </w:r>
            <w:r w:rsidR="001C64D3">
              <w:rPr>
                <w:noProof/>
                <w:webHidden/>
              </w:rPr>
              <w:fldChar w:fldCharType="end"/>
            </w:r>
          </w:hyperlink>
        </w:p>
        <w:p w14:paraId="58869411" w14:textId="400FD122" w:rsidR="001C64D3"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6595865" w:history="1">
            <w:r w:rsidR="001C64D3" w:rsidRPr="00477D51">
              <w:rPr>
                <w:rStyle w:val="Hyperlink"/>
                <w:noProof/>
              </w:rPr>
              <w:t>1.5 Судалгааны практик ач холбогдол</w:t>
            </w:r>
            <w:r w:rsidR="001C64D3">
              <w:rPr>
                <w:noProof/>
                <w:webHidden/>
              </w:rPr>
              <w:tab/>
            </w:r>
            <w:r w:rsidR="001C64D3">
              <w:rPr>
                <w:noProof/>
                <w:webHidden/>
              </w:rPr>
              <w:fldChar w:fldCharType="begin"/>
            </w:r>
            <w:r w:rsidR="001C64D3">
              <w:rPr>
                <w:noProof/>
                <w:webHidden/>
              </w:rPr>
              <w:instrText xml:space="preserve"> PAGEREF _Toc136595865 \h </w:instrText>
            </w:r>
            <w:r w:rsidR="001C64D3">
              <w:rPr>
                <w:noProof/>
                <w:webHidden/>
              </w:rPr>
            </w:r>
            <w:r w:rsidR="001C64D3">
              <w:rPr>
                <w:noProof/>
                <w:webHidden/>
              </w:rPr>
              <w:fldChar w:fldCharType="separate"/>
            </w:r>
            <w:r w:rsidR="001C64D3">
              <w:rPr>
                <w:noProof/>
                <w:webHidden/>
              </w:rPr>
              <w:t>7</w:t>
            </w:r>
            <w:r w:rsidR="001C64D3">
              <w:rPr>
                <w:noProof/>
                <w:webHidden/>
              </w:rPr>
              <w:fldChar w:fldCharType="end"/>
            </w:r>
          </w:hyperlink>
        </w:p>
        <w:p w14:paraId="3DEB2DC3" w14:textId="7CE2B2C1" w:rsidR="001C64D3"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6595866" w:history="1">
            <w:r w:rsidR="001C64D3" w:rsidRPr="00477D51">
              <w:rPr>
                <w:rStyle w:val="Hyperlink"/>
                <w:noProof/>
              </w:rPr>
              <w:t>ХОЁРДУГААР БҮЛЭГ. СУДАЛГААНЫ ХЭРЭГЛЭГДЭХҮҮН БА АРГА ЗҮЙ</w:t>
            </w:r>
            <w:r w:rsidR="001C64D3">
              <w:rPr>
                <w:noProof/>
                <w:webHidden/>
              </w:rPr>
              <w:tab/>
            </w:r>
            <w:r w:rsidR="001C64D3">
              <w:rPr>
                <w:noProof/>
                <w:webHidden/>
              </w:rPr>
              <w:fldChar w:fldCharType="begin"/>
            </w:r>
            <w:r w:rsidR="001C64D3">
              <w:rPr>
                <w:noProof/>
                <w:webHidden/>
              </w:rPr>
              <w:instrText xml:space="preserve"> PAGEREF _Toc136595866 \h </w:instrText>
            </w:r>
            <w:r w:rsidR="001C64D3">
              <w:rPr>
                <w:noProof/>
                <w:webHidden/>
              </w:rPr>
            </w:r>
            <w:r w:rsidR="001C64D3">
              <w:rPr>
                <w:noProof/>
                <w:webHidden/>
              </w:rPr>
              <w:fldChar w:fldCharType="separate"/>
            </w:r>
            <w:r w:rsidR="001C64D3">
              <w:rPr>
                <w:noProof/>
                <w:webHidden/>
              </w:rPr>
              <w:t>8</w:t>
            </w:r>
            <w:r w:rsidR="001C64D3">
              <w:rPr>
                <w:noProof/>
                <w:webHidden/>
              </w:rPr>
              <w:fldChar w:fldCharType="end"/>
            </w:r>
          </w:hyperlink>
        </w:p>
        <w:p w14:paraId="024766AA" w14:textId="48350A93" w:rsidR="001C64D3"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6595867" w:history="1">
            <w:r w:rsidR="001C64D3" w:rsidRPr="00477D51">
              <w:rPr>
                <w:rStyle w:val="Hyperlink"/>
                <w:noProof/>
              </w:rPr>
              <w:t>ГУРАВДУГААР БҮЛЭГ. СУДАЛГААНЫ АЖЛААС ХҮЛЭЭГДЭЖ БУЙ ҮР ДҮН</w:t>
            </w:r>
            <w:r w:rsidR="001C64D3">
              <w:rPr>
                <w:noProof/>
                <w:webHidden/>
              </w:rPr>
              <w:tab/>
            </w:r>
            <w:r w:rsidR="001C64D3">
              <w:rPr>
                <w:noProof/>
                <w:webHidden/>
              </w:rPr>
              <w:fldChar w:fldCharType="begin"/>
            </w:r>
            <w:r w:rsidR="001C64D3">
              <w:rPr>
                <w:noProof/>
                <w:webHidden/>
              </w:rPr>
              <w:instrText xml:space="preserve"> PAGEREF _Toc136595867 \h </w:instrText>
            </w:r>
            <w:r w:rsidR="001C64D3">
              <w:rPr>
                <w:noProof/>
                <w:webHidden/>
              </w:rPr>
            </w:r>
            <w:r w:rsidR="001C64D3">
              <w:rPr>
                <w:noProof/>
                <w:webHidden/>
              </w:rPr>
              <w:fldChar w:fldCharType="separate"/>
            </w:r>
            <w:r w:rsidR="001C64D3">
              <w:rPr>
                <w:noProof/>
                <w:webHidden/>
              </w:rPr>
              <w:t>11</w:t>
            </w:r>
            <w:r w:rsidR="001C64D3">
              <w:rPr>
                <w:noProof/>
                <w:webHidden/>
              </w:rPr>
              <w:fldChar w:fldCharType="end"/>
            </w:r>
          </w:hyperlink>
        </w:p>
        <w:p w14:paraId="083A2C8D" w14:textId="63B9349F" w:rsidR="001C64D3"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6595868" w:history="1">
            <w:r w:rsidR="001C64D3" w:rsidRPr="00477D51">
              <w:rPr>
                <w:rStyle w:val="Hyperlink"/>
                <w:noProof/>
              </w:rPr>
              <w:t>ДӨРӨВДҮГЭЭР БҮЛЭГ. НОМЗҮЙ</w:t>
            </w:r>
            <w:r w:rsidR="001C64D3">
              <w:rPr>
                <w:noProof/>
                <w:webHidden/>
              </w:rPr>
              <w:tab/>
            </w:r>
            <w:r w:rsidR="001C64D3">
              <w:rPr>
                <w:noProof/>
                <w:webHidden/>
              </w:rPr>
              <w:fldChar w:fldCharType="begin"/>
            </w:r>
            <w:r w:rsidR="001C64D3">
              <w:rPr>
                <w:noProof/>
                <w:webHidden/>
              </w:rPr>
              <w:instrText xml:space="preserve"> PAGEREF _Toc136595868 \h </w:instrText>
            </w:r>
            <w:r w:rsidR="001C64D3">
              <w:rPr>
                <w:noProof/>
                <w:webHidden/>
              </w:rPr>
            </w:r>
            <w:r w:rsidR="001C64D3">
              <w:rPr>
                <w:noProof/>
                <w:webHidden/>
              </w:rPr>
              <w:fldChar w:fldCharType="separate"/>
            </w:r>
            <w:r w:rsidR="001C64D3">
              <w:rPr>
                <w:noProof/>
                <w:webHidden/>
              </w:rPr>
              <w:t>12</w:t>
            </w:r>
            <w:r w:rsidR="001C64D3">
              <w:rPr>
                <w:noProof/>
                <w:webHidden/>
              </w:rPr>
              <w:fldChar w:fldCharType="end"/>
            </w:r>
          </w:hyperlink>
        </w:p>
        <w:p w14:paraId="3ACBD7D2" w14:textId="174B43F4" w:rsidR="001C64D3"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6595869" w:history="1">
            <w:r w:rsidR="001C64D3" w:rsidRPr="00477D51">
              <w:rPr>
                <w:rStyle w:val="Hyperlink"/>
                <w:noProof/>
              </w:rPr>
              <w:t>ХАВСРАЛТ 1.</w:t>
            </w:r>
            <w:r w:rsidR="001C64D3">
              <w:rPr>
                <w:noProof/>
                <w:webHidden/>
              </w:rPr>
              <w:tab/>
            </w:r>
            <w:r w:rsidR="001C64D3">
              <w:rPr>
                <w:noProof/>
                <w:webHidden/>
              </w:rPr>
              <w:fldChar w:fldCharType="begin"/>
            </w:r>
            <w:r w:rsidR="001C64D3">
              <w:rPr>
                <w:noProof/>
                <w:webHidden/>
              </w:rPr>
              <w:instrText xml:space="preserve"> PAGEREF _Toc136595869 \h </w:instrText>
            </w:r>
            <w:r w:rsidR="001C64D3">
              <w:rPr>
                <w:noProof/>
                <w:webHidden/>
              </w:rPr>
            </w:r>
            <w:r w:rsidR="001C64D3">
              <w:rPr>
                <w:noProof/>
                <w:webHidden/>
              </w:rPr>
              <w:fldChar w:fldCharType="separate"/>
            </w:r>
            <w:r w:rsidR="001C64D3">
              <w:rPr>
                <w:noProof/>
                <w:webHidden/>
              </w:rPr>
              <w:t>13</w:t>
            </w:r>
            <w:r w:rsidR="001C64D3">
              <w:rPr>
                <w:noProof/>
                <w:webHidden/>
              </w:rPr>
              <w:fldChar w:fldCharType="end"/>
            </w:r>
          </w:hyperlink>
        </w:p>
        <w:p w14:paraId="39235F68" w14:textId="4F54182B" w:rsidR="001C64D3"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6595870" w:history="1">
            <w:r w:rsidR="001C64D3" w:rsidRPr="00477D51">
              <w:rPr>
                <w:rStyle w:val="Hyperlink"/>
                <w:noProof/>
              </w:rPr>
              <w:t>ХАВСРАЛТ 2.</w:t>
            </w:r>
            <w:r w:rsidR="001C64D3">
              <w:rPr>
                <w:noProof/>
                <w:webHidden/>
              </w:rPr>
              <w:tab/>
            </w:r>
            <w:r w:rsidR="001C64D3">
              <w:rPr>
                <w:noProof/>
                <w:webHidden/>
              </w:rPr>
              <w:fldChar w:fldCharType="begin"/>
            </w:r>
            <w:r w:rsidR="001C64D3">
              <w:rPr>
                <w:noProof/>
                <w:webHidden/>
              </w:rPr>
              <w:instrText xml:space="preserve"> PAGEREF _Toc136595870 \h </w:instrText>
            </w:r>
            <w:r w:rsidR="001C64D3">
              <w:rPr>
                <w:noProof/>
                <w:webHidden/>
              </w:rPr>
            </w:r>
            <w:r w:rsidR="001C64D3">
              <w:rPr>
                <w:noProof/>
                <w:webHidden/>
              </w:rPr>
              <w:fldChar w:fldCharType="separate"/>
            </w:r>
            <w:r w:rsidR="001C64D3">
              <w:rPr>
                <w:noProof/>
                <w:webHidden/>
              </w:rPr>
              <w:t>14</w:t>
            </w:r>
            <w:r w:rsidR="001C64D3">
              <w:rPr>
                <w:noProof/>
                <w:webHidden/>
              </w:rPr>
              <w:fldChar w:fldCharType="end"/>
            </w:r>
          </w:hyperlink>
        </w:p>
        <w:p w14:paraId="7310FBAE" w14:textId="1D0FF851" w:rsidR="00A309CB" w:rsidRDefault="00A309CB">
          <w:r>
            <w:rPr>
              <w:b/>
              <w:bCs/>
              <w:noProof/>
            </w:rPr>
            <w:fldChar w:fldCharType="end"/>
          </w:r>
        </w:p>
      </w:sdtContent>
    </w:sdt>
    <w:p w14:paraId="0E71903F" w14:textId="77777777" w:rsidR="00C70A1E" w:rsidRDefault="00C70A1E">
      <w:pPr>
        <w:jc w:val="left"/>
        <w:rPr>
          <w:b/>
          <w:bCs/>
          <w:lang w:val="mn-MN"/>
        </w:rPr>
      </w:pPr>
      <w:r>
        <w:rPr>
          <w:b/>
          <w:bCs/>
          <w:lang w:val="mn-MN"/>
        </w:rPr>
        <w:br w:type="page"/>
      </w:r>
    </w:p>
    <w:p w14:paraId="5DB4E5DA" w14:textId="2B04F41A" w:rsidR="000430FA" w:rsidRPr="0050589E" w:rsidRDefault="000430FA" w:rsidP="0050589E">
      <w:pPr>
        <w:pStyle w:val="Heading1"/>
      </w:pPr>
      <w:bookmarkStart w:id="1" w:name="_Toc136595858"/>
      <w:r w:rsidRPr="0050589E">
        <w:lastRenderedPageBreak/>
        <w:t>ABSTRACT</w:t>
      </w:r>
      <w:bookmarkEnd w:id="1"/>
    </w:p>
    <w:p w14:paraId="7FFF4F54" w14:textId="7353B5F6" w:rsidR="006C1516" w:rsidRPr="006C1516" w:rsidRDefault="006C1516" w:rsidP="006C1516">
      <w:pPr>
        <w:pStyle w:val="Default"/>
        <w:spacing w:after="120" w:line="360" w:lineRule="auto"/>
        <w:contextualSpacing/>
        <w:jc w:val="center"/>
        <w:rPr>
          <w:b/>
          <w:bCs/>
          <w:lang w:val="en-US"/>
        </w:rPr>
      </w:pPr>
      <w:r>
        <w:rPr>
          <w:b/>
          <w:bCs/>
          <w:lang w:val="en-US"/>
        </w:rPr>
        <w:t>Title ……………………………………………</w:t>
      </w:r>
    </w:p>
    <w:p w14:paraId="7FE2BE59" w14:textId="5EE7DC67" w:rsidR="000430FA" w:rsidRPr="0003438B" w:rsidRDefault="000430FA" w:rsidP="000430FA">
      <w:pPr>
        <w:pStyle w:val="Default"/>
        <w:spacing w:after="120" w:line="360" w:lineRule="auto"/>
        <w:contextualSpacing/>
        <w:jc w:val="both"/>
        <w:rPr>
          <w:b/>
          <w:bCs/>
        </w:rPr>
      </w:pPr>
      <w:r w:rsidRPr="0003438B">
        <w:rPr>
          <w:b/>
          <w:bCs/>
        </w:rPr>
        <w:t>Introduction</w:t>
      </w:r>
    </w:p>
    <w:p w14:paraId="38AD5A96" w14:textId="77777777" w:rsidR="000430FA" w:rsidRPr="0003438B" w:rsidRDefault="000430FA" w:rsidP="000430FA">
      <w:pPr>
        <w:pStyle w:val="Default"/>
        <w:spacing w:after="120" w:line="360" w:lineRule="auto"/>
        <w:ind w:firstLine="567"/>
        <w:contextualSpacing/>
        <w:jc w:val="both"/>
      </w:pPr>
      <w:r w:rsidRPr="0003438B">
        <w:t xml:space="preserve">Patient Safety Culture is an essential component of the quality of healthcare. Because of dependency of patient, they often incurred an adverse event which leads to unintended injuries or complications even death. At least 1 adverse event has been recorded among every 300 patients worldwide. Providing safe care helps to reduce mortality, morbidity, length of hospital stays and cost. The attitude of adverse events among is one of the most important components of patient safety culture. According to international quality indicators, patient safety culture among physicians, nurses and health professionals is priority to managers and directors for development of strategic plan. </w:t>
      </w:r>
    </w:p>
    <w:p w14:paraId="6D7908E0" w14:textId="77777777" w:rsidR="000430FA" w:rsidRPr="0003438B" w:rsidRDefault="000430FA" w:rsidP="000430FA">
      <w:pPr>
        <w:pStyle w:val="Default"/>
        <w:spacing w:after="120" w:line="360" w:lineRule="auto"/>
        <w:contextualSpacing/>
        <w:jc w:val="both"/>
        <w:rPr>
          <w:b/>
          <w:bCs/>
        </w:rPr>
      </w:pPr>
      <w:r w:rsidRPr="0003438B">
        <w:rPr>
          <w:b/>
          <w:bCs/>
        </w:rPr>
        <w:t>Study aim</w:t>
      </w:r>
    </w:p>
    <w:p w14:paraId="57567827" w14:textId="77777777" w:rsidR="000430FA" w:rsidRPr="0003438B" w:rsidRDefault="000430FA" w:rsidP="000430FA">
      <w:pPr>
        <w:pStyle w:val="Default"/>
        <w:spacing w:after="120" w:line="360" w:lineRule="auto"/>
        <w:ind w:firstLine="567"/>
        <w:contextualSpacing/>
        <w:jc w:val="both"/>
      </w:pPr>
      <w:r w:rsidRPr="0003438B">
        <w:t xml:space="preserve">This study aimed to assess attitudes of physicians, nurses of UB Songdo Hospital. </w:t>
      </w:r>
    </w:p>
    <w:p w14:paraId="2B4C56E5" w14:textId="77777777" w:rsidR="000430FA" w:rsidRPr="0003438B" w:rsidRDefault="000430FA" w:rsidP="000430FA">
      <w:pPr>
        <w:pStyle w:val="Default"/>
        <w:spacing w:after="120" w:line="360" w:lineRule="auto"/>
        <w:contextualSpacing/>
        <w:jc w:val="both"/>
        <w:rPr>
          <w:b/>
          <w:bCs/>
        </w:rPr>
      </w:pPr>
      <w:r w:rsidRPr="0003438B">
        <w:rPr>
          <w:b/>
          <w:bCs/>
        </w:rPr>
        <w:t>Methodology</w:t>
      </w:r>
    </w:p>
    <w:p w14:paraId="2AAE6A28" w14:textId="77777777" w:rsidR="000430FA" w:rsidRPr="0003438B" w:rsidRDefault="000430FA" w:rsidP="000430FA">
      <w:pPr>
        <w:pStyle w:val="Default"/>
        <w:spacing w:after="120" w:line="360" w:lineRule="auto"/>
        <w:ind w:firstLine="567"/>
        <w:contextualSpacing/>
        <w:jc w:val="both"/>
      </w:pPr>
      <w:r w:rsidRPr="0003438B">
        <w:t xml:space="preserve">Cross-sectional descriptive study will be using in this study. Data will be collected by the HSOPSC questionnaire which translated into Mongolian language. Full time staffs of UB Songdo hospital will be recruited in this assessment. </w:t>
      </w:r>
    </w:p>
    <w:p w14:paraId="002B47A4" w14:textId="77777777" w:rsidR="000430FA" w:rsidRPr="0003438B" w:rsidRDefault="000430FA" w:rsidP="000430FA">
      <w:pPr>
        <w:pStyle w:val="Default"/>
        <w:spacing w:after="120" w:line="360" w:lineRule="auto"/>
        <w:contextualSpacing/>
        <w:jc w:val="both"/>
        <w:rPr>
          <w:b/>
          <w:bCs/>
        </w:rPr>
      </w:pPr>
      <w:r w:rsidRPr="0003438B">
        <w:rPr>
          <w:b/>
          <w:bCs/>
        </w:rPr>
        <w:t>Expected results</w:t>
      </w:r>
    </w:p>
    <w:p w14:paraId="17682085" w14:textId="77777777" w:rsidR="000430FA" w:rsidRPr="0003438B" w:rsidRDefault="000430FA" w:rsidP="000430FA">
      <w:pPr>
        <w:pStyle w:val="Default"/>
        <w:spacing w:after="120" w:line="360" w:lineRule="auto"/>
        <w:ind w:firstLine="567"/>
        <w:contextualSpacing/>
        <w:jc w:val="both"/>
      </w:pPr>
      <w:r w:rsidRPr="0003438B">
        <w:t xml:space="preserve">As hospital continually strive to improve and plan patient safety and quality, hospital leadership increasingly recognizes the importance of establishing a culture of safety. The findings of this study reveal healthcare providers perceptions. Thus, hospital managers should consider and create effective plan to improve patient safety. </w:t>
      </w:r>
    </w:p>
    <w:p w14:paraId="10B43BCD" w14:textId="77777777" w:rsidR="000430FA" w:rsidRPr="0003438B" w:rsidRDefault="000430FA" w:rsidP="000430FA">
      <w:pPr>
        <w:spacing w:after="120" w:line="360" w:lineRule="auto"/>
        <w:contextualSpacing/>
        <w:rPr>
          <w:rFonts w:cs="Arial"/>
          <w:szCs w:val="24"/>
          <w:lang w:val="mn-MN"/>
        </w:rPr>
      </w:pPr>
      <w:r w:rsidRPr="0003438B">
        <w:rPr>
          <w:rFonts w:cs="Arial"/>
          <w:b/>
          <w:bCs/>
          <w:szCs w:val="24"/>
          <w:lang w:val="mn-MN"/>
        </w:rPr>
        <w:t xml:space="preserve">Keywords: </w:t>
      </w:r>
      <w:r w:rsidRPr="0003438B">
        <w:rPr>
          <w:rFonts w:cs="Arial"/>
          <w:szCs w:val="24"/>
          <w:lang w:val="mn-MN"/>
        </w:rPr>
        <w:t>international patient safety goals, patient safety culture, ub songdo hospital</w:t>
      </w:r>
    </w:p>
    <w:p w14:paraId="6D66F321" w14:textId="6A549BC8" w:rsidR="000430FA" w:rsidRPr="0003438B" w:rsidRDefault="000430FA" w:rsidP="000430FA">
      <w:pPr>
        <w:jc w:val="left"/>
        <w:rPr>
          <w:rFonts w:cs="Arial"/>
          <w:b/>
          <w:bCs/>
          <w:color w:val="000000"/>
          <w:szCs w:val="24"/>
          <w:lang w:val="mn-MN"/>
        </w:rPr>
      </w:pPr>
      <w:r w:rsidRPr="0003438B">
        <w:rPr>
          <w:b/>
          <w:bCs/>
          <w:lang w:val="mn-MN"/>
        </w:rPr>
        <w:br w:type="page"/>
      </w:r>
    </w:p>
    <w:p w14:paraId="5E32D7AA" w14:textId="2D5BA2E6" w:rsidR="00ED155B" w:rsidRPr="0050589E" w:rsidRDefault="00ED155B" w:rsidP="0050589E">
      <w:pPr>
        <w:pStyle w:val="Heading1"/>
      </w:pPr>
      <w:bookmarkStart w:id="2" w:name="_Toc136595859"/>
      <w:r w:rsidRPr="0050589E">
        <w:lastRenderedPageBreak/>
        <w:t>ТОВЧ ХУРААНГУЙ</w:t>
      </w:r>
      <w:bookmarkEnd w:id="2"/>
    </w:p>
    <w:p w14:paraId="7C41DF54" w14:textId="797F6033" w:rsidR="00ED155B" w:rsidRPr="002A0302" w:rsidRDefault="00EF4C32" w:rsidP="00ED155B">
      <w:pPr>
        <w:pStyle w:val="Default"/>
        <w:spacing w:line="360" w:lineRule="auto"/>
        <w:jc w:val="both"/>
      </w:pPr>
      <w:r w:rsidRPr="002A0302">
        <w:rPr>
          <w:b/>
          <w:bCs/>
        </w:rPr>
        <w:t>Үндэслэл</w:t>
      </w:r>
      <w:r w:rsidR="00ED155B" w:rsidRPr="002A0302">
        <w:rPr>
          <w:b/>
          <w:bCs/>
        </w:rPr>
        <w:t xml:space="preserve"> </w:t>
      </w:r>
    </w:p>
    <w:p w14:paraId="5063CCFD" w14:textId="541C125E" w:rsidR="00ED155B" w:rsidRPr="00D72287" w:rsidRDefault="00ED155B" w:rsidP="00ED155B">
      <w:pPr>
        <w:pStyle w:val="Default"/>
        <w:spacing w:line="360" w:lineRule="auto"/>
        <w:jc w:val="both"/>
        <w:rPr>
          <w:lang w:val="en-US"/>
        </w:rPr>
      </w:pPr>
      <w:r w:rsidRPr="002A0302">
        <w:t xml:space="preserve">ЭМТҮ-ний чанарын салшгүй нэг хэсэг нь ӨАБС байдаг. Учир нь өвчтөн ЭМБ-аас хамааралтай, хараат байдаг ба тусламж, үйлчилгээ авах явцдаа эмнэлгийн алдаанаас шалтгаалсан гэмтэл авах, амь насаа алдах эрсдэлтэй байдаг. ДЭМБ-ын судалгаагаар дэлхий дахинд 300 өвчтөн тутамд 1 эмнэлгийн алдаа тохиолддог гэсэн тоо баримт бий. ЭМБ-д санамсаргүй үүссэн алдаа өвчтөнийг тахир дутуу болгох, үхэлд хүргэх, ор хоногийн тоог ихэсгэх шалтгаан болдог. Эмнэлгийн алдааг бууруулж ӨАБ-ыг сайжруулахын тулд ОУ-ын магадлан итгэмжлэлийн байгууллага (JCI) ОУӨАБ-ын 6 зорилтыг ЭМБ-уудыг мөрдөж ажиллахыг шаарддаг. ӨАБС-ын хамгийн чухал бүрэлдэхүүн нь эмнэлгийн мэргэжилтний хандлага байдаг тул ӨАБ-ын зорилтуудын хэрэгжилтийн үр дүнг эмч, сувилагч нарын дундах ӨАБС-оор үнэлснээр байгууллагын удирдлага, менежерүүд цаашдын үйл ажиллагааг оновчтой төлөвлөх, үр ашиггүй зардлыг бууруулах, улмаар эмнэлгийн чанарын үзүүлэлтийг сайжруулах ач холбогдолтой. </w:t>
      </w:r>
    </w:p>
    <w:p w14:paraId="1FBBEA9E" w14:textId="12781960" w:rsidR="00ED155B" w:rsidRPr="002A0302" w:rsidRDefault="00EF4C32" w:rsidP="00ED155B">
      <w:pPr>
        <w:pStyle w:val="Default"/>
        <w:spacing w:line="360" w:lineRule="auto"/>
        <w:jc w:val="both"/>
      </w:pPr>
      <w:r w:rsidRPr="002A0302">
        <w:rPr>
          <w:b/>
          <w:bCs/>
        </w:rPr>
        <w:t xml:space="preserve">Судалгааны ажлын зорилго </w:t>
      </w:r>
    </w:p>
    <w:p w14:paraId="072467AC" w14:textId="77777777" w:rsidR="00ED155B" w:rsidRDefault="00ED155B" w:rsidP="00ED155B">
      <w:pPr>
        <w:pStyle w:val="Default"/>
        <w:spacing w:line="360" w:lineRule="auto"/>
        <w:jc w:val="both"/>
        <w:rPr>
          <w:lang w:val="en-US"/>
        </w:rPr>
      </w:pPr>
      <w:r w:rsidRPr="002A0302">
        <w:t xml:space="preserve">УБ Сонгдо эмнэлгийн эмч, сувилагчийн ОУӨАБ-ын талаарх хандлага буюу ӨАБС-ыг үнэлэх </w:t>
      </w:r>
    </w:p>
    <w:p w14:paraId="052007C1" w14:textId="4A0D17D8" w:rsidR="00ED155B" w:rsidRPr="002A0302" w:rsidRDefault="00EF4C32" w:rsidP="00ED155B">
      <w:pPr>
        <w:pStyle w:val="Default"/>
        <w:spacing w:line="360" w:lineRule="auto"/>
        <w:jc w:val="both"/>
      </w:pPr>
      <w:r w:rsidRPr="002A0302">
        <w:rPr>
          <w:b/>
          <w:bCs/>
        </w:rPr>
        <w:t xml:space="preserve">Судалгааны арга зүй </w:t>
      </w:r>
    </w:p>
    <w:p w14:paraId="38D636F4" w14:textId="77777777" w:rsidR="00ED155B" w:rsidRDefault="00ED155B" w:rsidP="00ED155B">
      <w:pPr>
        <w:pStyle w:val="Default"/>
        <w:spacing w:line="360" w:lineRule="auto"/>
        <w:jc w:val="both"/>
        <w:rPr>
          <w:lang w:val="en-US"/>
        </w:rPr>
      </w:pPr>
      <w:r w:rsidRPr="002A0302">
        <w:t xml:space="preserve">Агшингийн судалгааны загвараар УБ Сонгдо эмнэлгийн эмч, сувилагчдаас асуумжийн аргаар ӨАБС-ыг үнэлнэ. </w:t>
      </w:r>
    </w:p>
    <w:p w14:paraId="6078B864" w14:textId="264F03F0" w:rsidR="00ED155B" w:rsidRPr="002A0302" w:rsidRDefault="00EF4C32" w:rsidP="00ED155B">
      <w:pPr>
        <w:pStyle w:val="Default"/>
        <w:spacing w:line="360" w:lineRule="auto"/>
        <w:jc w:val="both"/>
      </w:pPr>
      <w:r w:rsidRPr="002A0302">
        <w:rPr>
          <w:b/>
          <w:bCs/>
        </w:rPr>
        <w:t xml:space="preserve">Хүлээгдэж буй үр дүн </w:t>
      </w:r>
    </w:p>
    <w:p w14:paraId="1246BA02" w14:textId="461F43B8" w:rsidR="00ED155B" w:rsidRPr="002A0302" w:rsidRDefault="00ED155B" w:rsidP="00ED155B">
      <w:pPr>
        <w:pStyle w:val="Default"/>
        <w:spacing w:line="360" w:lineRule="auto"/>
        <w:jc w:val="both"/>
      </w:pPr>
      <w:r w:rsidRPr="002A0302">
        <w:t xml:space="preserve">Эмч, </w:t>
      </w:r>
      <w:r>
        <w:t>сувилагчды</w:t>
      </w:r>
      <w:r w:rsidRPr="002A0302">
        <w:t xml:space="preserve">н дунд ӨАБС-ыг соёлыг тасаг, нэгж бүрээр үнэлж гаргаснаар 2016 оноос хэрэгжүүлж эхэлсэн ОУӨАБ-ын зорилтуудын хэрэгжилтийн үр дүнг ЭМТҮ үзүүлэгчдийн зүгээс үнэлж, нөлөөлж буй хүчин зүйлсийг тодорхойлж удирдлагын түвшинд цаашид авах арга хэмжээг оновчтой төлөвлөх боломжтой болно. </w:t>
      </w:r>
    </w:p>
    <w:p w14:paraId="5B6E3106" w14:textId="5BB7E3C6" w:rsidR="00ED155B" w:rsidRDefault="00EF4C32" w:rsidP="00ED155B">
      <w:pPr>
        <w:jc w:val="left"/>
        <w:rPr>
          <w:rFonts w:cs="Arial"/>
          <w:b/>
          <w:bCs/>
          <w:color w:val="000000"/>
          <w:szCs w:val="24"/>
          <w:lang w:val="mn-MN"/>
        </w:rPr>
      </w:pPr>
      <w:proofErr w:type="spellStart"/>
      <w:r w:rsidRPr="002A0302">
        <w:rPr>
          <w:rFonts w:cs="Arial"/>
          <w:b/>
          <w:bCs/>
          <w:szCs w:val="24"/>
        </w:rPr>
        <w:t>Түлхүүр</w:t>
      </w:r>
      <w:proofErr w:type="spellEnd"/>
      <w:r w:rsidRPr="002A0302">
        <w:rPr>
          <w:rFonts w:cs="Arial"/>
          <w:b/>
          <w:bCs/>
          <w:szCs w:val="24"/>
        </w:rPr>
        <w:t xml:space="preserve"> </w:t>
      </w:r>
      <w:proofErr w:type="spellStart"/>
      <w:r w:rsidRPr="002A0302">
        <w:rPr>
          <w:rFonts w:cs="Arial"/>
          <w:b/>
          <w:bCs/>
          <w:szCs w:val="24"/>
        </w:rPr>
        <w:t>үг</w:t>
      </w:r>
      <w:proofErr w:type="spellEnd"/>
      <w:r w:rsidR="00ED155B" w:rsidRPr="002A0302">
        <w:rPr>
          <w:rFonts w:cs="Arial"/>
          <w:b/>
          <w:bCs/>
          <w:szCs w:val="24"/>
        </w:rPr>
        <w:t xml:space="preserve">: </w:t>
      </w:r>
      <w:proofErr w:type="spellStart"/>
      <w:r w:rsidR="00ED155B" w:rsidRPr="002A0302">
        <w:rPr>
          <w:rFonts w:cs="Arial"/>
          <w:szCs w:val="24"/>
        </w:rPr>
        <w:t>Олон</w:t>
      </w:r>
      <w:proofErr w:type="spellEnd"/>
      <w:r w:rsidR="00ED155B" w:rsidRPr="002A0302">
        <w:rPr>
          <w:rFonts w:cs="Arial"/>
          <w:szCs w:val="24"/>
        </w:rPr>
        <w:t xml:space="preserve"> </w:t>
      </w:r>
      <w:r w:rsidR="00ED155B">
        <w:rPr>
          <w:rFonts w:cs="Arial"/>
          <w:szCs w:val="24"/>
          <w:lang w:val="mn-MN"/>
        </w:rPr>
        <w:t>У</w:t>
      </w:r>
      <w:proofErr w:type="spellStart"/>
      <w:r w:rsidR="00ED155B" w:rsidRPr="002A0302">
        <w:rPr>
          <w:rFonts w:cs="Arial"/>
          <w:szCs w:val="24"/>
        </w:rPr>
        <w:t>лсын</w:t>
      </w:r>
      <w:proofErr w:type="spellEnd"/>
      <w:r w:rsidR="00ED155B" w:rsidRPr="002A0302">
        <w:rPr>
          <w:rFonts w:cs="Arial"/>
          <w:szCs w:val="24"/>
        </w:rPr>
        <w:t xml:space="preserve"> </w:t>
      </w:r>
      <w:proofErr w:type="spellStart"/>
      <w:r w:rsidR="00ED155B">
        <w:rPr>
          <w:rFonts w:cs="Arial"/>
          <w:szCs w:val="24"/>
        </w:rPr>
        <w:t>Өвчтө</w:t>
      </w:r>
      <w:r w:rsidR="00ED155B" w:rsidRPr="002A0302">
        <w:rPr>
          <w:rFonts w:cs="Arial"/>
          <w:szCs w:val="24"/>
        </w:rPr>
        <w:t>ний</w:t>
      </w:r>
      <w:proofErr w:type="spellEnd"/>
      <w:r w:rsidR="00ED155B" w:rsidRPr="002A0302">
        <w:rPr>
          <w:rFonts w:cs="Arial"/>
          <w:szCs w:val="24"/>
        </w:rPr>
        <w:t xml:space="preserve"> </w:t>
      </w:r>
      <w:proofErr w:type="spellStart"/>
      <w:r w:rsidR="00ED155B" w:rsidRPr="002A0302">
        <w:rPr>
          <w:rFonts w:cs="Arial"/>
          <w:szCs w:val="24"/>
        </w:rPr>
        <w:t>Аюулгүй</w:t>
      </w:r>
      <w:proofErr w:type="spellEnd"/>
      <w:r w:rsidR="00ED155B" w:rsidRPr="002A0302">
        <w:rPr>
          <w:rFonts w:cs="Arial"/>
          <w:szCs w:val="24"/>
        </w:rPr>
        <w:t xml:space="preserve"> </w:t>
      </w:r>
      <w:proofErr w:type="spellStart"/>
      <w:r w:rsidR="00ED155B" w:rsidRPr="002A0302">
        <w:rPr>
          <w:rFonts w:cs="Arial"/>
          <w:szCs w:val="24"/>
        </w:rPr>
        <w:t>Байдал</w:t>
      </w:r>
      <w:proofErr w:type="spellEnd"/>
      <w:r w:rsidR="00ED155B" w:rsidRPr="002A0302">
        <w:rPr>
          <w:rFonts w:cs="Arial"/>
          <w:szCs w:val="24"/>
        </w:rPr>
        <w:t xml:space="preserve">, </w:t>
      </w:r>
      <w:proofErr w:type="spellStart"/>
      <w:r w:rsidR="00ED155B" w:rsidRPr="002A0302">
        <w:rPr>
          <w:rFonts w:cs="Arial"/>
          <w:szCs w:val="24"/>
        </w:rPr>
        <w:t>Өвчтөний</w:t>
      </w:r>
      <w:proofErr w:type="spellEnd"/>
      <w:r w:rsidR="00ED155B" w:rsidRPr="002A0302">
        <w:rPr>
          <w:rFonts w:cs="Arial"/>
          <w:szCs w:val="24"/>
        </w:rPr>
        <w:t xml:space="preserve"> </w:t>
      </w:r>
      <w:proofErr w:type="spellStart"/>
      <w:r w:rsidR="00ED155B" w:rsidRPr="002A0302">
        <w:rPr>
          <w:rFonts w:cs="Arial"/>
          <w:szCs w:val="24"/>
        </w:rPr>
        <w:t>Аюулгүй</w:t>
      </w:r>
      <w:proofErr w:type="spellEnd"/>
      <w:r w:rsidR="00ED155B" w:rsidRPr="002A0302">
        <w:rPr>
          <w:rFonts w:cs="Arial"/>
          <w:szCs w:val="24"/>
        </w:rPr>
        <w:t xml:space="preserve"> </w:t>
      </w:r>
      <w:proofErr w:type="spellStart"/>
      <w:r w:rsidR="00ED155B" w:rsidRPr="002A0302">
        <w:rPr>
          <w:rFonts w:cs="Arial"/>
          <w:szCs w:val="24"/>
        </w:rPr>
        <w:t>Байдлын</w:t>
      </w:r>
      <w:proofErr w:type="spellEnd"/>
      <w:r w:rsidR="00ED155B" w:rsidRPr="002A0302">
        <w:rPr>
          <w:rFonts w:cs="Arial"/>
          <w:szCs w:val="24"/>
        </w:rPr>
        <w:t xml:space="preserve"> </w:t>
      </w:r>
      <w:proofErr w:type="spellStart"/>
      <w:r w:rsidR="00ED155B" w:rsidRPr="002A0302">
        <w:rPr>
          <w:rFonts w:cs="Arial"/>
          <w:szCs w:val="24"/>
        </w:rPr>
        <w:t>Соёл</w:t>
      </w:r>
      <w:proofErr w:type="spellEnd"/>
      <w:r w:rsidR="00ED155B" w:rsidRPr="002A0302">
        <w:rPr>
          <w:rFonts w:cs="Arial"/>
          <w:szCs w:val="24"/>
        </w:rPr>
        <w:t xml:space="preserve">, УБ </w:t>
      </w:r>
      <w:proofErr w:type="spellStart"/>
      <w:r w:rsidR="00ED155B" w:rsidRPr="002A0302">
        <w:rPr>
          <w:rFonts w:cs="Arial"/>
          <w:szCs w:val="24"/>
        </w:rPr>
        <w:t>Сонгдо</w:t>
      </w:r>
      <w:proofErr w:type="spellEnd"/>
      <w:r w:rsidR="00ED155B" w:rsidRPr="002A0302">
        <w:rPr>
          <w:rFonts w:cs="Arial"/>
          <w:szCs w:val="24"/>
        </w:rPr>
        <w:t xml:space="preserve"> </w:t>
      </w:r>
      <w:proofErr w:type="spellStart"/>
      <w:r w:rsidR="00ED155B" w:rsidRPr="002A0302">
        <w:rPr>
          <w:rFonts w:cs="Arial"/>
          <w:szCs w:val="24"/>
        </w:rPr>
        <w:t>эмнэлэг</w:t>
      </w:r>
      <w:proofErr w:type="spellEnd"/>
    </w:p>
    <w:p w14:paraId="2E46E023" w14:textId="77777777" w:rsidR="00ED155B" w:rsidRDefault="00ED155B">
      <w:pPr>
        <w:jc w:val="left"/>
        <w:rPr>
          <w:rFonts w:cs="Arial"/>
          <w:b/>
          <w:bCs/>
          <w:color w:val="000000"/>
          <w:szCs w:val="24"/>
          <w:lang w:val="mn-MN"/>
        </w:rPr>
      </w:pPr>
      <w:r>
        <w:rPr>
          <w:b/>
          <w:bCs/>
        </w:rPr>
        <w:br w:type="page"/>
      </w:r>
    </w:p>
    <w:p w14:paraId="218A2C36" w14:textId="30A4686D" w:rsidR="000430FA" w:rsidRPr="0003438B" w:rsidRDefault="000430FA" w:rsidP="0050589E">
      <w:pPr>
        <w:pStyle w:val="Heading1"/>
      </w:pPr>
      <w:bookmarkStart w:id="3" w:name="_Toc136595860"/>
      <w:r w:rsidRPr="0003438B">
        <w:lastRenderedPageBreak/>
        <w:t>НЭГ</w:t>
      </w:r>
      <w:r>
        <w:t>ДҮГЭЭР БҮЛЭГ</w:t>
      </w:r>
      <w:r w:rsidRPr="0003438B">
        <w:t xml:space="preserve">. </w:t>
      </w:r>
      <w:r>
        <w:t>УДИРТГАЛ</w:t>
      </w:r>
      <w:bookmarkEnd w:id="3"/>
      <w:r w:rsidRPr="0003438B">
        <w:t xml:space="preserve"> </w:t>
      </w:r>
    </w:p>
    <w:p w14:paraId="4CCEDCF9" w14:textId="77777777" w:rsidR="000430FA" w:rsidRPr="00135E98" w:rsidRDefault="000430FA" w:rsidP="00156A5C">
      <w:pPr>
        <w:pStyle w:val="Heading1"/>
        <w:jc w:val="left"/>
      </w:pPr>
      <w:bookmarkStart w:id="4" w:name="_Toc136595861"/>
      <w:r w:rsidRPr="00135E98">
        <w:t>1.1 Судалгааны төслийн үндэслэл</w:t>
      </w:r>
      <w:bookmarkEnd w:id="4"/>
      <w:r w:rsidRPr="00135E98">
        <w:t xml:space="preserve"> </w:t>
      </w:r>
    </w:p>
    <w:p w14:paraId="37000FA1" w14:textId="6EC1FF45" w:rsidR="000430FA" w:rsidRPr="0003438B" w:rsidRDefault="000430FA" w:rsidP="000430FA">
      <w:pPr>
        <w:pStyle w:val="Default"/>
        <w:spacing w:after="120" w:line="360" w:lineRule="auto"/>
        <w:ind w:firstLine="567"/>
        <w:contextualSpacing/>
        <w:jc w:val="both"/>
      </w:pPr>
      <w:r w:rsidRPr="0003438B">
        <w:t>ӨАБС бол ЭМТҮ-ний чанарын чухал бүрэлдэхүүн хэсэг байдаг ба дэлхийн олон оронд ӨАБ-ыг сайжруулах үйл ажиллагааг тасралтгүй зохион байгуулахын ач холбогдлыг онцгойлон дурдсан байдаг. АНУ-ын Анагаах Ухааны Институт ӨАБ-ыг “Үйлчлүүлэгчид аюул учрахаас сэргийлэх” гэж тодорхойлон ЭМТҮ-ний явцад үүсэх аливаа алдаанаас сэргийлэх, нэгэнт үүссэн алдааны шалтгааныг тодорхойлж дахин үүсэхээс сэргийлэх хэмээн тэмдэглэсэн байна.</w:t>
      </w:r>
      <w:r w:rsidRPr="0003438B">
        <w:rPr>
          <w:vertAlign w:val="superscript"/>
        </w:rPr>
        <w:t>1</w:t>
      </w:r>
      <w:r w:rsidRPr="0003438B">
        <w:t xml:space="preserve"> ЭМБ-ын “Аюулгүй байдлын соёл” нь хувь хүн ба бүлэг хүмүүсийн байгууллагынхаа үйлчлүүлэгчийн аюулгүй байдлын менежментэд хандах хандлага, ойлголт, чадвар, зан төлөвийн байдал буюу дадал гэж тайлбарласан.</w:t>
      </w:r>
      <w:r w:rsidRPr="0003438B">
        <w:rPr>
          <w:vertAlign w:val="superscript"/>
        </w:rPr>
        <w:t xml:space="preserve">2 </w:t>
      </w:r>
    </w:p>
    <w:p w14:paraId="18645ECB" w14:textId="35B76D05" w:rsidR="000430FA" w:rsidRDefault="000430FA" w:rsidP="00156A5C">
      <w:pPr>
        <w:pStyle w:val="Heading1"/>
        <w:jc w:val="left"/>
      </w:pPr>
      <w:bookmarkStart w:id="5" w:name="_Toc136595862"/>
      <w:r>
        <w:t>1.2 Хэвлэлийн тойм</w:t>
      </w:r>
      <w:bookmarkEnd w:id="5"/>
    </w:p>
    <w:p w14:paraId="371B758C" w14:textId="77777777" w:rsidR="00C70A1E" w:rsidRPr="00C70A1E" w:rsidRDefault="00C70A1E" w:rsidP="00C70A1E">
      <w:pPr>
        <w:autoSpaceDE w:val="0"/>
        <w:autoSpaceDN w:val="0"/>
        <w:adjustRightInd w:val="0"/>
        <w:spacing w:after="120" w:line="360" w:lineRule="auto"/>
        <w:ind w:firstLine="567"/>
        <w:rPr>
          <w:rFonts w:cs="Arial"/>
          <w:color w:val="808080" w:themeColor="background1" w:themeShade="80"/>
          <w:szCs w:val="24"/>
          <w:lang w:val="mn-MN"/>
        </w:rPr>
      </w:pPr>
      <w:r w:rsidRPr="00C70A1E">
        <w:rPr>
          <w:rFonts w:cs="Arial"/>
          <w:color w:val="808080" w:themeColor="background1" w:themeShade="80"/>
          <w:szCs w:val="24"/>
          <w:lang w:val="mn-MN"/>
        </w:rPr>
        <w:t xml:space="preserve">Хэвлэлийн тойм хэсэгт судалгааны төсөлтэй холбоотой гадаад дотоодын судлаачийн 5 ба түүнээс доошгүй эрдэм шинжилгээний бүтээлийг нэгтгэн дүгнэсэн байдлаар бичнэ. </w:t>
      </w:r>
    </w:p>
    <w:p w14:paraId="5D955A46" w14:textId="77777777" w:rsidR="000430FA" w:rsidRPr="0003438B" w:rsidRDefault="000430FA" w:rsidP="00156A5C">
      <w:pPr>
        <w:pStyle w:val="Heading1"/>
        <w:jc w:val="left"/>
      </w:pPr>
      <w:bookmarkStart w:id="6" w:name="_Toc136595863"/>
      <w:r>
        <w:t xml:space="preserve">1.3 </w:t>
      </w:r>
      <w:r w:rsidRPr="0003438B">
        <w:t>Судалгааны ажлын зорилго</w:t>
      </w:r>
      <w:r>
        <w:t xml:space="preserve"> ба зорилт</w:t>
      </w:r>
      <w:bookmarkEnd w:id="6"/>
    </w:p>
    <w:p w14:paraId="45B5290A" w14:textId="77777777" w:rsidR="000430FA" w:rsidRPr="0003438B" w:rsidRDefault="000430FA" w:rsidP="000430FA">
      <w:pPr>
        <w:pStyle w:val="Default"/>
        <w:spacing w:after="120" w:line="360" w:lineRule="auto"/>
        <w:ind w:firstLine="567"/>
        <w:contextualSpacing/>
        <w:jc w:val="both"/>
      </w:pPr>
      <w:r w:rsidRPr="0003438B">
        <w:t>УБ Сонгдо эмнэлгийн эмч, сувилагчдын дундах Өвчтөний аюулгүй байдлын соёлыг тодорхойлох</w:t>
      </w:r>
    </w:p>
    <w:p w14:paraId="51F436E7" w14:textId="77777777" w:rsidR="000430FA" w:rsidRPr="0003438B" w:rsidRDefault="000430FA" w:rsidP="000430FA">
      <w:pPr>
        <w:pStyle w:val="Default"/>
        <w:tabs>
          <w:tab w:val="left" w:pos="567"/>
        </w:tabs>
        <w:spacing w:after="120" w:line="360" w:lineRule="auto"/>
        <w:ind w:left="567" w:hanging="283"/>
        <w:contextualSpacing/>
        <w:jc w:val="both"/>
      </w:pPr>
      <w:r w:rsidRPr="0003438B">
        <w:t xml:space="preserve">1. Эмч нарын дунд өвчтөний аюулгүй байдлын соёлыг асуумжаар үнэлж, ӨАБС-д нөлөөлж буй хүчин зүйлсийг тодорхойлох </w:t>
      </w:r>
    </w:p>
    <w:p w14:paraId="20EB26B1" w14:textId="77777777" w:rsidR="000430FA" w:rsidRDefault="000430FA" w:rsidP="000430FA">
      <w:pPr>
        <w:pStyle w:val="Default"/>
        <w:tabs>
          <w:tab w:val="left" w:pos="567"/>
        </w:tabs>
        <w:spacing w:after="120" w:line="360" w:lineRule="auto"/>
        <w:ind w:left="567" w:hanging="283"/>
        <w:contextualSpacing/>
        <w:jc w:val="both"/>
      </w:pPr>
      <w:r w:rsidRPr="0003438B">
        <w:t xml:space="preserve">2. Сувилагч нарын дунд өвчтөний аюулгүй байдлын соёлыг асуумжаар үнэлж, ӨАБС-д нөлөөлж буй хүчин зүйлсийг тодорхойлох </w:t>
      </w:r>
    </w:p>
    <w:p w14:paraId="6B5554C1" w14:textId="75C81309" w:rsidR="00156A5C" w:rsidRDefault="00156A5C" w:rsidP="00156A5C">
      <w:pPr>
        <w:pStyle w:val="Heading1"/>
        <w:jc w:val="left"/>
      </w:pPr>
      <w:bookmarkStart w:id="7" w:name="_Toc136595864"/>
      <w:r>
        <w:t>1.4 Судалгааны ажлын шинлэг тал</w:t>
      </w:r>
      <w:bookmarkEnd w:id="7"/>
      <w:r>
        <w:t xml:space="preserve"> </w:t>
      </w:r>
    </w:p>
    <w:p w14:paraId="6B99A3EB" w14:textId="458F8527" w:rsidR="001C64D3" w:rsidRPr="001C64D3" w:rsidRDefault="001C64D3" w:rsidP="001C64D3">
      <w:pPr>
        <w:rPr>
          <w:lang w:val="mn-MN"/>
        </w:rPr>
      </w:pPr>
      <w:r>
        <w:rPr>
          <w:lang w:val="mn-MN"/>
        </w:rPr>
        <w:tab/>
        <w:t>.........................................</w:t>
      </w:r>
    </w:p>
    <w:p w14:paraId="6D17E464" w14:textId="5E1EB715" w:rsidR="00156A5C" w:rsidRDefault="00156A5C" w:rsidP="001C64D3">
      <w:pPr>
        <w:pStyle w:val="Heading1"/>
        <w:jc w:val="left"/>
      </w:pPr>
      <w:bookmarkStart w:id="8" w:name="_Toc136595865"/>
      <w:r w:rsidRPr="001C64D3">
        <w:t xml:space="preserve">1.5 Судалгааны </w:t>
      </w:r>
      <w:r w:rsidR="001C64D3" w:rsidRPr="001C64D3">
        <w:t>практик ач холбогдол</w:t>
      </w:r>
      <w:bookmarkEnd w:id="8"/>
      <w:r w:rsidR="001C64D3" w:rsidRPr="001C64D3">
        <w:t xml:space="preserve"> </w:t>
      </w:r>
    </w:p>
    <w:p w14:paraId="07043FCE" w14:textId="4185CC8A" w:rsidR="001C64D3" w:rsidRPr="001C64D3" w:rsidRDefault="001C64D3" w:rsidP="001C64D3">
      <w:pPr>
        <w:rPr>
          <w:lang w:val="mn-MN"/>
        </w:rPr>
      </w:pPr>
      <w:r>
        <w:rPr>
          <w:lang w:val="mn-MN"/>
        </w:rPr>
        <w:tab/>
        <w:t>.........................................</w:t>
      </w:r>
    </w:p>
    <w:p w14:paraId="786F14A1" w14:textId="77777777" w:rsidR="00C001A6" w:rsidRDefault="00C001A6">
      <w:pPr>
        <w:jc w:val="left"/>
        <w:rPr>
          <w:rFonts w:cs="Arial"/>
          <w:b/>
          <w:bCs/>
          <w:color w:val="000000"/>
          <w:szCs w:val="24"/>
          <w:lang w:val="mn-MN"/>
        </w:rPr>
      </w:pPr>
      <w:r>
        <w:rPr>
          <w:b/>
          <w:bCs/>
        </w:rPr>
        <w:br w:type="page"/>
      </w:r>
    </w:p>
    <w:p w14:paraId="783827EB" w14:textId="16EC0B02" w:rsidR="000430FA" w:rsidRPr="0003438B" w:rsidRDefault="000430FA" w:rsidP="0050589E">
      <w:pPr>
        <w:pStyle w:val="Heading1"/>
      </w:pPr>
      <w:bookmarkStart w:id="9" w:name="_Toc136595866"/>
      <w:r w:rsidRPr="0003438B">
        <w:lastRenderedPageBreak/>
        <w:t>ХОЁР</w:t>
      </w:r>
      <w:r>
        <w:t>ДУГААР БҮЛЭГ</w:t>
      </w:r>
      <w:r w:rsidRPr="0003438B">
        <w:t>. СУДАЛГААНЫ ХЭРЭГЛЭГДЭХҮҮН БА АРГА ЗҮЙ</w:t>
      </w:r>
      <w:bookmarkEnd w:id="9"/>
    </w:p>
    <w:p w14:paraId="1D60577D" w14:textId="77777777" w:rsidR="000430FA" w:rsidRPr="0003438B" w:rsidRDefault="000430FA" w:rsidP="000430FA">
      <w:pPr>
        <w:pStyle w:val="Default"/>
        <w:spacing w:after="120" w:line="360" w:lineRule="auto"/>
        <w:contextualSpacing/>
        <w:jc w:val="both"/>
      </w:pPr>
      <w:r>
        <w:rPr>
          <w:b/>
          <w:bCs/>
        </w:rPr>
        <w:t xml:space="preserve">2.1 </w:t>
      </w:r>
      <w:r w:rsidRPr="0003438B">
        <w:rPr>
          <w:b/>
          <w:bCs/>
        </w:rPr>
        <w:t xml:space="preserve">Судалгааны хүн ам </w:t>
      </w:r>
    </w:p>
    <w:p w14:paraId="1409064B" w14:textId="77777777" w:rsidR="000430FA" w:rsidRPr="0003438B" w:rsidRDefault="000430FA" w:rsidP="000430FA">
      <w:pPr>
        <w:pStyle w:val="Default"/>
        <w:spacing w:after="120" w:line="360" w:lineRule="auto"/>
        <w:ind w:firstLine="567"/>
        <w:contextualSpacing/>
        <w:jc w:val="both"/>
      </w:pPr>
      <w:r w:rsidRPr="0003438B">
        <w:t xml:space="preserve">Бид судалгаанд УБ Сонгдо эмнэлэгт 2020 оны 4 сарын байдлаар ажиллаж байгаа эмч, сувилагчдыг судалгаанд түүвэрлэн авна. Судалгааг ӨАБ-ын хэрэгжилтэд чухал үүрэг гүйцэтгэдэг, өвчтөн, түүний ар гэрийнхэнтэй биечлэн харилцдаг, өвчтөний аюулгүй байдлыг хангахад гол үүрэгтэй учир клиникийн ажилтнууд, тэр дундаа эмч, сувилагчдыг сонгоно. </w:t>
      </w:r>
    </w:p>
    <w:p w14:paraId="39432158" w14:textId="75DA9D6E" w:rsidR="000430FA" w:rsidRPr="0003438B" w:rsidRDefault="000430FA" w:rsidP="00C001A6">
      <w:pPr>
        <w:jc w:val="left"/>
      </w:pPr>
      <w:r>
        <w:rPr>
          <w:b/>
          <w:bCs/>
        </w:rPr>
        <w:t xml:space="preserve">2.2 </w:t>
      </w:r>
      <w:proofErr w:type="spellStart"/>
      <w:r w:rsidRPr="0003438B">
        <w:rPr>
          <w:b/>
          <w:bCs/>
        </w:rPr>
        <w:t>Шалгуур</w:t>
      </w:r>
      <w:proofErr w:type="spellEnd"/>
      <w:r w:rsidRPr="0003438B">
        <w:rPr>
          <w:b/>
          <w:bCs/>
        </w:rPr>
        <w:t xml:space="preserve"> </w:t>
      </w:r>
      <w:proofErr w:type="spellStart"/>
      <w:r w:rsidRPr="0003438B">
        <w:rPr>
          <w:b/>
          <w:bCs/>
        </w:rPr>
        <w:t>үзүүлэлтүүд</w:t>
      </w:r>
      <w:proofErr w:type="spellEnd"/>
      <w:r w:rsidRPr="0003438B">
        <w:rPr>
          <w:b/>
          <w:bCs/>
        </w:rPr>
        <w:t xml:space="preserve"> </w:t>
      </w:r>
    </w:p>
    <w:p w14:paraId="5F630C5A" w14:textId="22DEBD69" w:rsidR="000430FA" w:rsidRPr="0003438B" w:rsidRDefault="000430FA" w:rsidP="000430FA">
      <w:pPr>
        <w:pStyle w:val="Default"/>
        <w:spacing w:after="120" w:line="360" w:lineRule="auto"/>
        <w:ind w:firstLine="567"/>
        <w:contextualSpacing/>
        <w:jc w:val="both"/>
      </w:pPr>
      <w:r w:rsidRPr="0003438B">
        <w:t>Асуумжаар ӨАБС-ыг тодорхойлоход судалгаанд хамрагдах ажилтан эмнэлгийн талаар, түүний үйл ажиллагааны талаар тодорхой мэдлэгтэй байх шаардлагатай учир судалгаанд оролцогчдод оролцуулах болон хасах шалгуурыг ажилтны УБ Сонгдо эмнэлэгт ажилласан хугацаа, клиникт ажилладаг цаг, өдрийн тоо, үйлчлүүлэгчтэй харилцдаг байдлыг харгалзан тогтоож оруулна (Хүснэгт 1).</w:t>
      </w:r>
    </w:p>
    <w:p w14:paraId="75DDBB4C" w14:textId="77777777" w:rsidR="000430FA" w:rsidRPr="00012984" w:rsidRDefault="000430FA" w:rsidP="000430FA">
      <w:pPr>
        <w:spacing w:before="120" w:after="120"/>
        <w:rPr>
          <w:rFonts w:cs="Arial"/>
          <w:b/>
          <w:bCs/>
          <w:sz w:val="22"/>
          <w:lang w:val="mn-MN"/>
        </w:rPr>
      </w:pPr>
      <w:r w:rsidRPr="00012984">
        <w:rPr>
          <w:rFonts w:cs="Arial"/>
          <w:b/>
          <w:bCs/>
          <w:sz w:val="22"/>
          <w:lang w:val="mn-MN"/>
        </w:rPr>
        <w:t>Хүснэгт 1. Шалгуур үзүүлэлт</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511"/>
        <w:gridCol w:w="4515"/>
      </w:tblGrid>
      <w:tr w:rsidR="000430FA" w:rsidRPr="00012984" w14:paraId="6BCB47DE" w14:textId="77777777" w:rsidTr="00B139ED">
        <w:tc>
          <w:tcPr>
            <w:tcW w:w="2499" w:type="pct"/>
            <w:tcBorders>
              <w:bottom w:val="single" w:sz="4" w:space="0" w:color="auto"/>
            </w:tcBorders>
          </w:tcPr>
          <w:p w14:paraId="5667544F" w14:textId="77777777" w:rsidR="000430FA" w:rsidRPr="00012984" w:rsidRDefault="000430FA" w:rsidP="00B139ED">
            <w:pPr>
              <w:jc w:val="left"/>
              <w:rPr>
                <w:rFonts w:cs="Arial"/>
                <w:b/>
                <w:bCs/>
                <w:sz w:val="22"/>
                <w:lang w:val="mn-MN"/>
              </w:rPr>
            </w:pPr>
            <w:r w:rsidRPr="00012984">
              <w:rPr>
                <w:rFonts w:cs="Arial"/>
                <w:b/>
                <w:bCs/>
                <w:sz w:val="22"/>
                <w:lang w:val="mn-MN"/>
              </w:rPr>
              <w:t xml:space="preserve">Оролцуулах шалгуур </w:t>
            </w:r>
          </w:p>
        </w:tc>
        <w:tc>
          <w:tcPr>
            <w:tcW w:w="2501" w:type="pct"/>
            <w:tcBorders>
              <w:bottom w:val="single" w:sz="4" w:space="0" w:color="auto"/>
            </w:tcBorders>
          </w:tcPr>
          <w:p w14:paraId="551A44B9" w14:textId="77777777" w:rsidR="000430FA" w:rsidRPr="00012984" w:rsidRDefault="000430FA" w:rsidP="00B139ED">
            <w:pPr>
              <w:jc w:val="left"/>
              <w:rPr>
                <w:rFonts w:cs="Arial"/>
                <w:b/>
                <w:bCs/>
                <w:sz w:val="22"/>
                <w:lang w:val="mn-MN"/>
              </w:rPr>
            </w:pPr>
            <w:r w:rsidRPr="00012984">
              <w:rPr>
                <w:rFonts w:cs="Arial"/>
                <w:b/>
                <w:bCs/>
                <w:sz w:val="22"/>
                <w:lang w:val="mn-MN"/>
              </w:rPr>
              <w:t xml:space="preserve">Хасах шалгуур </w:t>
            </w:r>
          </w:p>
        </w:tc>
      </w:tr>
      <w:tr w:rsidR="000430FA" w:rsidRPr="00012984" w14:paraId="03D55104" w14:textId="77777777" w:rsidTr="00B139ED">
        <w:trPr>
          <w:trHeight w:val="687"/>
        </w:trPr>
        <w:tc>
          <w:tcPr>
            <w:tcW w:w="2499" w:type="pct"/>
            <w:tcBorders>
              <w:top w:val="single" w:sz="4" w:space="0" w:color="auto"/>
              <w:bottom w:val="nil"/>
            </w:tcBorders>
          </w:tcPr>
          <w:p w14:paraId="7091079B" w14:textId="77777777" w:rsidR="000430FA" w:rsidRPr="00012984" w:rsidRDefault="000430FA" w:rsidP="00B139ED">
            <w:pPr>
              <w:pStyle w:val="NoSpacing"/>
              <w:rPr>
                <w:rFonts w:ascii="Arial" w:hAnsi="Arial" w:cs="Arial"/>
                <w:lang w:val="mn-MN"/>
              </w:rPr>
            </w:pPr>
            <w:r w:rsidRPr="00012984">
              <w:rPr>
                <w:rFonts w:ascii="Arial" w:hAnsi="Arial" w:cs="Arial"/>
                <w:lang w:val="mn-MN"/>
              </w:rPr>
              <w:t>Өвчтөн/үйлчлүүлэгчтэй шууд хүрэлцдэг, эсвэл харилцдаг эмч, сувилагч, техникч</w:t>
            </w:r>
          </w:p>
        </w:tc>
        <w:tc>
          <w:tcPr>
            <w:tcW w:w="2501" w:type="pct"/>
            <w:tcBorders>
              <w:top w:val="single" w:sz="4" w:space="0" w:color="auto"/>
              <w:bottom w:val="nil"/>
            </w:tcBorders>
          </w:tcPr>
          <w:p w14:paraId="06DDBE2C" w14:textId="77777777" w:rsidR="000430FA" w:rsidRPr="00012984" w:rsidRDefault="000430FA" w:rsidP="00B139ED">
            <w:pPr>
              <w:pStyle w:val="NoSpacing"/>
              <w:rPr>
                <w:rFonts w:ascii="Arial" w:hAnsi="Arial" w:cs="Arial"/>
                <w:lang w:val="mn-MN"/>
              </w:rPr>
            </w:pPr>
            <w:r w:rsidRPr="00012984">
              <w:rPr>
                <w:rFonts w:ascii="Arial" w:hAnsi="Arial" w:cs="Arial"/>
                <w:lang w:val="mn-MN"/>
              </w:rPr>
              <w:t>Ажилд ороод 3 ба түүнээс бага сар ажиллаж байгаа эмч, сувилагч</w:t>
            </w:r>
          </w:p>
        </w:tc>
      </w:tr>
      <w:tr w:rsidR="000430FA" w:rsidRPr="00012984" w14:paraId="297421B1" w14:textId="77777777" w:rsidTr="00B139ED">
        <w:trPr>
          <w:trHeight w:val="938"/>
        </w:trPr>
        <w:tc>
          <w:tcPr>
            <w:tcW w:w="2499" w:type="pct"/>
            <w:tcBorders>
              <w:top w:val="nil"/>
              <w:bottom w:val="single" w:sz="4" w:space="0" w:color="auto"/>
            </w:tcBorders>
          </w:tcPr>
          <w:p w14:paraId="2991AE51" w14:textId="77777777" w:rsidR="000430FA" w:rsidRPr="00012984" w:rsidRDefault="000430FA" w:rsidP="00B139ED">
            <w:pPr>
              <w:pStyle w:val="NoSpacing"/>
              <w:rPr>
                <w:rFonts w:ascii="Arial" w:hAnsi="Arial" w:cs="Arial"/>
                <w:lang w:val="mn-MN"/>
              </w:rPr>
            </w:pPr>
            <w:r w:rsidRPr="00012984">
              <w:rPr>
                <w:rFonts w:ascii="Arial" w:hAnsi="Arial" w:cs="Arial"/>
                <w:lang w:val="mn-MN"/>
              </w:rPr>
              <w:t>Ажлын ихэнх цагийг эмнэлэгт өнгөрөөдөг эмнэлгийн үндсэн болон гэрээт* эмч (яаралтай тусламжийн тасгийн эмч, ерөнхий мэргэжлийн эмч, дадлагажигч эмч)</w:t>
            </w:r>
          </w:p>
        </w:tc>
        <w:tc>
          <w:tcPr>
            <w:tcW w:w="2501" w:type="pct"/>
            <w:tcBorders>
              <w:top w:val="nil"/>
              <w:bottom w:val="single" w:sz="4" w:space="0" w:color="auto"/>
            </w:tcBorders>
          </w:tcPr>
          <w:p w14:paraId="54D9252D" w14:textId="77777777" w:rsidR="000430FA" w:rsidRPr="00012984" w:rsidRDefault="000430FA" w:rsidP="00B139ED">
            <w:pPr>
              <w:pStyle w:val="NoSpacing"/>
              <w:rPr>
                <w:rFonts w:ascii="Arial" w:hAnsi="Arial" w:cs="Arial"/>
                <w:lang w:val="mn-MN"/>
              </w:rPr>
            </w:pPr>
            <w:r w:rsidRPr="00012984">
              <w:rPr>
                <w:rFonts w:ascii="Arial" w:hAnsi="Arial" w:cs="Arial"/>
                <w:lang w:val="mn-MN"/>
              </w:rPr>
              <w:t>Бүтэн цагаар ажилладаггүй буюу ажлын 6 өдрийн 3-аас доош өдөр ажилладаг, эсвэл өдөрт 4-с бага цаг ажилладаг эмч, сувилагч</w:t>
            </w:r>
          </w:p>
        </w:tc>
      </w:tr>
    </w:tbl>
    <w:p w14:paraId="673D3DD1" w14:textId="7DE4365D" w:rsidR="000430FA" w:rsidRPr="00012984" w:rsidRDefault="000430FA" w:rsidP="000430FA">
      <w:pPr>
        <w:autoSpaceDE w:val="0"/>
        <w:autoSpaceDN w:val="0"/>
        <w:adjustRightInd w:val="0"/>
        <w:spacing w:after="0" w:line="276" w:lineRule="auto"/>
        <w:rPr>
          <w:rFonts w:cs="Arial"/>
          <w:sz w:val="22"/>
          <w:lang w:val="mn-MN"/>
        </w:rPr>
      </w:pPr>
      <w:r w:rsidRPr="00012984">
        <w:rPr>
          <w:rFonts w:cs="Arial"/>
          <w:sz w:val="22"/>
          <w:lang w:val="mn-MN"/>
        </w:rPr>
        <w:t>*   Гэрээт эмч гэдэг нь үндсэн ажилтан бус эмчийг хэлнэ</w:t>
      </w:r>
      <w:r>
        <w:rPr>
          <w:rFonts w:cs="Arial"/>
          <w:sz w:val="22"/>
          <w:lang w:val="mn-MN"/>
        </w:rPr>
        <w:t>.</w:t>
      </w:r>
    </w:p>
    <w:p w14:paraId="7BC05608" w14:textId="77777777" w:rsidR="000430FA" w:rsidRPr="0003438B" w:rsidRDefault="000430FA" w:rsidP="000430FA">
      <w:pPr>
        <w:spacing w:after="0"/>
        <w:jc w:val="center"/>
        <w:rPr>
          <w:rFonts w:cs="Arial"/>
          <w:b/>
          <w:sz w:val="20"/>
          <w:szCs w:val="18"/>
          <w:lang w:val="mn-MN"/>
        </w:rPr>
      </w:pPr>
    </w:p>
    <w:p w14:paraId="2DFE8BFA" w14:textId="1FA851A4" w:rsidR="00D355E5" w:rsidRPr="00460AF6" w:rsidRDefault="00436100" w:rsidP="00D355E5">
      <w:pPr>
        <w:pStyle w:val="Default"/>
        <w:spacing w:line="360" w:lineRule="auto"/>
        <w:jc w:val="both"/>
      </w:pPr>
      <w:r>
        <w:rPr>
          <w:b/>
          <w:bCs/>
        </w:rPr>
        <w:t xml:space="preserve">2.3 </w:t>
      </w:r>
      <w:r w:rsidR="00D355E5" w:rsidRPr="00460AF6">
        <w:rPr>
          <w:b/>
          <w:bCs/>
        </w:rPr>
        <w:t xml:space="preserve">Судалгааны асуумж </w:t>
      </w:r>
    </w:p>
    <w:p w14:paraId="194CC120" w14:textId="77777777" w:rsidR="00D355E5" w:rsidRPr="00460AF6" w:rsidRDefault="00D355E5" w:rsidP="00D355E5">
      <w:pPr>
        <w:pStyle w:val="Default"/>
        <w:spacing w:line="360" w:lineRule="auto"/>
        <w:jc w:val="both"/>
      </w:pPr>
      <w:r w:rsidRPr="00460AF6">
        <w:t xml:space="preserve">Эрүүл мэндийн байгууллагуудад хийгдсэн ӨАБС-ын ихэнх судалгаанууд тоон судалгааны аргаар хийгдсэн байдаг ба ихэвчлэн ӨАБС-ын судалгааны асуумж (HSOPSC)-ийг ашигласан байдаг. Үүгээр ӨАБС-ын чиглэлүүдийг тодорхойлдгоороо давуу талтай ба эдийн засгийн, цаг хугацаа хэмнэх ач холбогдолтойгоос гадна уг асуумжийг ашиглан хийсэн бусад судалгаануудтай үр дүнг харьцуулах боломжтой. </w:t>
      </w:r>
    </w:p>
    <w:p w14:paraId="3099B128" w14:textId="77777777" w:rsidR="00D355E5" w:rsidRPr="00460AF6" w:rsidRDefault="00D355E5" w:rsidP="00D355E5">
      <w:pPr>
        <w:pStyle w:val="Default"/>
        <w:spacing w:line="360" w:lineRule="auto"/>
        <w:jc w:val="both"/>
      </w:pPr>
      <w:r w:rsidRPr="00460AF6">
        <w:t xml:space="preserve">HSOPSC асуумжийг АНУ-ын Засгийн газрын Өвчтөний аюулгүй байдал, Чанар сайжруулах (AHRQ) агентлагаас ЭМТҮ-ний чанар, аюулгүй байдлыг сайжруулах, ЭМТҮ-ний зардлыг бууруулах, алдааг илрүүлэх зэрэг ЭМТҮ-ний зайлшгүй шаардлагатай үйл ажиллагааны хүрээг тэлэх зорилгоор боловсруулж олон улс орны хэмжээнд хэрэглэхийг хүлээн зөвшөөрсөн байдаг. </w:t>
      </w:r>
    </w:p>
    <w:p w14:paraId="132E1EC8" w14:textId="77777777" w:rsidR="00D355E5" w:rsidRPr="003C1AE6" w:rsidRDefault="00D355E5" w:rsidP="00D355E5">
      <w:pPr>
        <w:pStyle w:val="Default"/>
        <w:spacing w:line="360" w:lineRule="auto"/>
        <w:jc w:val="both"/>
        <w:rPr>
          <w:lang w:val="en-US"/>
        </w:rPr>
      </w:pPr>
      <w:r w:rsidRPr="00460AF6">
        <w:lastRenderedPageBreak/>
        <w:t>Судалгааны асуумж 12 бүлгүүдэд хуваагдсан 42 асуулт бүхий сүүлийн 12 сарын хугацааны өөрийн ажиллаж буй тасаг, нэгжийн ӨАБ-ын ерөнхий үнэлгээг өгөх нэмэлт 2 асуултаас бүрдэнэ. Асуумжийн төрөл 5 онооны Likert төст хэлбэртэй ба эдгээр 12 бүлгээс эмнэлгийн ажилчдын ӨАБ-ын талаарх ерөнхий ойлголт, алдаа тохиолдлыг бүртгэж м</w:t>
      </w:r>
      <w:r>
        <w:t>эдээлэх давтамжийг тодорхойлно</w:t>
      </w:r>
    </w:p>
    <w:p w14:paraId="13248235" w14:textId="7AA3D403" w:rsidR="00D355E5" w:rsidRPr="00BC2F1D" w:rsidRDefault="00D355E5" w:rsidP="00D355E5">
      <w:pPr>
        <w:pStyle w:val="Default"/>
        <w:spacing w:after="240"/>
        <w:rPr>
          <w:b/>
        </w:rPr>
      </w:pPr>
      <w:r w:rsidRPr="00BC2F1D">
        <w:rPr>
          <w:b/>
          <w:bCs/>
        </w:rPr>
        <w:t xml:space="preserve">Хүснэгт 2. </w:t>
      </w:r>
      <w:r w:rsidRPr="00BC2F1D">
        <w:rPr>
          <w:b/>
        </w:rPr>
        <w:t>ӨАБС-ын асуумжийн чиглэлүүд ба тайлбар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70"/>
        <w:gridCol w:w="4908"/>
      </w:tblGrid>
      <w:tr w:rsidR="00D355E5" w:rsidRPr="00460AF6" w14:paraId="1337BC15" w14:textId="77777777" w:rsidTr="00B139ED">
        <w:trPr>
          <w:trHeight w:val="112"/>
        </w:trPr>
        <w:tc>
          <w:tcPr>
            <w:tcW w:w="558" w:type="dxa"/>
            <w:tcBorders>
              <w:top w:val="single" w:sz="4" w:space="0" w:color="auto"/>
              <w:left w:val="nil"/>
              <w:bottom w:val="single" w:sz="4" w:space="0" w:color="auto"/>
              <w:right w:val="nil"/>
            </w:tcBorders>
          </w:tcPr>
          <w:p w14:paraId="4B53A116" w14:textId="77777777" w:rsidR="00D355E5" w:rsidRPr="0061117C" w:rsidRDefault="00D355E5" w:rsidP="00B139ED">
            <w:pPr>
              <w:pStyle w:val="Default"/>
              <w:jc w:val="both"/>
              <w:rPr>
                <w:b/>
              </w:rPr>
            </w:pPr>
            <w:r w:rsidRPr="0061117C">
              <w:rPr>
                <w:b/>
              </w:rPr>
              <w:t>№</w:t>
            </w:r>
          </w:p>
        </w:tc>
        <w:tc>
          <w:tcPr>
            <w:tcW w:w="3870" w:type="dxa"/>
            <w:tcBorders>
              <w:top w:val="single" w:sz="4" w:space="0" w:color="auto"/>
              <w:left w:val="nil"/>
              <w:bottom w:val="single" w:sz="4" w:space="0" w:color="auto"/>
              <w:right w:val="nil"/>
            </w:tcBorders>
          </w:tcPr>
          <w:p w14:paraId="62579CAF" w14:textId="77777777" w:rsidR="00D355E5" w:rsidRPr="00BC2F1D" w:rsidRDefault="00D355E5" w:rsidP="00B139ED">
            <w:pPr>
              <w:pStyle w:val="Default"/>
              <w:jc w:val="both"/>
              <w:rPr>
                <w:sz w:val="20"/>
                <w:szCs w:val="20"/>
              </w:rPr>
            </w:pPr>
            <w:r w:rsidRPr="00BC2F1D">
              <w:rPr>
                <w:b/>
                <w:bCs/>
                <w:sz w:val="20"/>
                <w:szCs w:val="20"/>
              </w:rPr>
              <w:t xml:space="preserve">ӨАБС-ын бүлгүүд </w:t>
            </w:r>
          </w:p>
        </w:tc>
        <w:tc>
          <w:tcPr>
            <w:tcW w:w="4908" w:type="dxa"/>
            <w:tcBorders>
              <w:top w:val="single" w:sz="4" w:space="0" w:color="auto"/>
              <w:left w:val="nil"/>
              <w:bottom w:val="single" w:sz="4" w:space="0" w:color="auto"/>
              <w:right w:val="nil"/>
            </w:tcBorders>
          </w:tcPr>
          <w:p w14:paraId="5622E1A8" w14:textId="77777777" w:rsidR="00D355E5" w:rsidRPr="00BC2F1D" w:rsidRDefault="00D355E5" w:rsidP="00B139ED">
            <w:pPr>
              <w:pStyle w:val="Default"/>
              <w:jc w:val="both"/>
              <w:rPr>
                <w:sz w:val="20"/>
                <w:szCs w:val="20"/>
              </w:rPr>
            </w:pPr>
            <w:r w:rsidRPr="00BC2F1D">
              <w:rPr>
                <w:b/>
                <w:bCs/>
                <w:sz w:val="20"/>
                <w:szCs w:val="20"/>
              </w:rPr>
              <w:t xml:space="preserve">Тайлбар </w:t>
            </w:r>
          </w:p>
        </w:tc>
      </w:tr>
      <w:tr w:rsidR="00D355E5" w:rsidRPr="00460AF6" w14:paraId="62B27261" w14:textId="77777777" w:rsidTr="00B139ED">
        <w:trPr>
          <w:trHeight w:val="732"/>
        </w:trPr>
        <w:tc>
          <w:tcPr>
            <w:tcW w:w="558" w:type="dxa"/>
            <w:tcBorders>
              <w:top w:val="single" w:sz="4" w:space="0" w:color="auto"/>
              <w:left w:val="nil"/>
              <w:bottom w:val="single" w:sz="4" w:space="0" w:color="auto"/>
              <w:right w:val="nil"/>
            </w:tcBorders>
          </w:tcPr>
          <w:p w14:paraId="5C372122" w14:textId="77777777" w:rsidR="00D355E5" w:rsidRPr="00460AF6" w:rsidRDefault="00D355E5" w:rsidP="00B139ED">
            <w:pPr>
              <w:pStyle w:val="Default"/>
              <w:spacing w:line="360" w:lineRule="auto"/>
              <w:jc w:val="both"/>
            </w:pPr>
            <w:r w:rsidRPr="00460AF6">
              <w:rPr>
                <w:b/>
                <w:bCs/>
              </w:rPr>
              <w:t xml:space="preserve">1 </w:t>
            </w:r>
          </w:p>
        </w:tc>
        <w:tc>
          <w:tcPr>
            <w:tcW w:w="3870" w:type="dxa"/>
            <w:tcBorders>
              <w:top w:val="single" w:sz="4" w:space="0" w:color="auto"/>
              <w:left w:val="nil"/>
              <w:bottom w:val="single" w:sz="4" w:space="0" w:color="auto"/>
              <w:right w:val="nil"/>
            </w:tcBorders>
          </w:tcPr>
          <w:p w14:paraId="49FEF556" w14:textId="77777777" w:rsidR="00D355E5" w:rsidRPr="00BC2F1D" w:rsidRDefault="00D355E5" w:rsidP="00B139ED">
            <w:pPr>
              <w:pStyle w:val="Default"/>
              <w:spacing w:line="360" w:lineRule="auto"/>
              <w:jc w:val="both"/>
              <w:rPr>
                <w:sz w:val="20"/>
                <w:szCs w:val="20"/>
              </w:rPr>
            </w:pPr>
            <w:r w:rsidRPr="00BC2F1D">
              <w:rPr>
                <w:sz w:val="20"/>
                <w:szCs w:val="20"/>
              </w:rPr>
              <w:t xml:space="preserve">Харилцааны нээлттэй байдал </w:t>
            </w:r>
          </w:p>
        </w:tc>
        <w:tc>
          <w:tcPr>
            <w:tcW w:w="4908" w:type="dxa"/>
            <w:tcBorders>
              <w:top w:val="single" w:sz="4" w:space="0" w:color="auto"/>
              <w:left w:val="nil"/>
              <w:bottom w:val="single" w:sz="4" w:space="0" w:color="auto"/>
              <w:right w:val="nil"/>
            </w:tcBorders>
          </w:tcPr>
          <w:p w14:paraId="5516B1DE" w14:textId="77777777" w:rsidR="00D355E5" w:rsidRPr="00BC2F1D" w:rsidRDefault="00D355E5" w:rsidP="00B139ED">
            <w:pPr>
              <w:pStyle w:val="Default"/>
              <w:spacing w:line="360" w:lineRule="auto"/>
              <w:jc w:val="both"/>
              <w:rPr>
                <w:sz w:val="20"/>
                <w:szCs w:val="20"/>
              </w:rPr>
            </w:pPr>
            <w:r w:rsidRPr="00BC2F1D">
              <w:rPr>
                <w:sz w:val="20"/>
                <w:szCs w:val="20"/>
              </w:rPr>
              <w:t xml:space="preserve">Ажилтан өвчтөн/үйлчлүүлэгчдэд сөргөөр нөлөөлж болохуйц аливаа зүйлийг харсан даруйдаа чөлөөтэй ярьж, мэдээлэх, эрх мэдэл бүхий албан тушаалтанд хандах </w:t>
            </w:r>
          </w:p>
        </w:tc>
      </w:tr>
      <w:tr w:rsidR="00D355E5" w:rsidRPr="00460AF6" w14:paraId="452DA091" w14:textId="77777777" w:rsidTr="00B139ED">
        <w:trPr>
          <w:trHeight w:val="733"/>
        </w:trPr>
        <w:tc>
          <w:tcPr>
            <w:tcW w:w="558" w:type="dxa"/>
            <w:tcBorders>
              <w:top w:val="single" w:sz="4" w:space="0" w:color="auto"/>
              <w:left w:val="nil"/>
              <w:bottom w:val="single" w:sz="4" w:space="0" w:color="auto"/>
              <w:right w:val="nil"/>
            </w:tcBorders>
          </w:tcPr>
          <w:p w14:paraId="72DAE02E" w14:textId="77777777" w:rsidR="00D355E5" w:rsidRPr="00460AF6" w:rsidRDefault="00D355E5" w:rsidP="00B139ED">
            <w:pPr>
              <w:pStyle w:val="Default"/>
              <w:spacing w:line="360" w:lineRule="auto"/>
              <w:jc w:val="both"/>
            </w:pPr>
            <w:r w:rsidRPr="00460AF6">
              <w:rPr>
                <w:b/>
                <w:bCs/>
              </w:rPr>
              <w:t xml:space="preserve">2 </w:t>
            </w:r>
          </w:p>
        </w:tc>
        <w:tc>
          <w:tcPr>
            <w:tcW w:w="3870" w:type="dxa"/>
            <w:tcBorders>
              <w:top w:val="single" w:sz="4" w:space="0" w:color="auto"/>
              <w:left w:val="nil"/>
              <w:bottom w:val="single" w:sz="4" w:space="0" w:color="auto"/>
              <w:right w:val="nil"/>
            </w:tcBorders>
          </w:tcPr>
          <w:p w14:paraId="51D748F5" w14:textId="77777777" w:rsidR="00D355E5" w:rsidRPr="00BC2F1D" w:rsidRDefault="00D355E5" w:rsidP="00B139ED">
            <w:pPr>
              <w:pStyle w:val="Default"/>
              <w:spacing w:line="360" w:lineRule="auto"/>
              <w:jc w:val="both"/>
              <w:rPr>
                <w:sz w:val="20"/>
                <w:szCs w:val="20"/>
              </w:rPr>
            </w:pPr>
            <w:r w:rsidRPr="00BC2F1D">
              <w:rPr>
                <w:sz w:val="20"/>
                <w:szCs w:val="20"/>
              </w:rPr>
              <w:t xml:space="preserve">Санал хүсэлт, алдаа тохиолдлын талаарх харилцаа </w:t>
            </w:r>
          </w:p>
        </w:tc>
        <w:tc>
          <w:tcPr>
            <w:tcW w:w="4908" w:type="dxa"/>
            <w:tcBorders>
              <w:top w:val="single" w:sz="4" w:space="0" w:color="auto"/>
              <w:left w:val="nil"/>
              <w:bottom w:val="single" w:sz="4" w:space="0" w:color="auto"/>
              <w:right w:val="nil"/>
            </w:tcBorders>
          </w:tcPr>
          <w:p w14:paraId="4B16CFC5" w14:textId="77777777" w:rsidR="00D355E5" w:rsidRPr="00BC2F1D" w:rsidRDefault="00D355E5" w:rsidP="00B139ED">
            <w:pPr>
              <w:pStyle w:val="Default"/>
              <w:spacing w:line="360" w:lineRule="auto"/>
              <w:jc w:val="both"/>
              <w:rPr>
                <w:sz w:val="20"/>
                <w:szCs w:val="20"/>
              </w:rPr>
            </w:pPr>
            <w:r w:rsidRPr="00BC2F1D">
              <w:rPr>
                <w:sz w:val="20"/>
                <w:szCs w:val="20"/>
              </w:rPr>
              <w:t xml:space="preserve">Ажилтан гарсан алдаа, тохиолдол, авсан арга хэмжээ, хийсэн өөрчлөлттэй холбоотой санал хүсэлт зэрэг мэдээллийг авсан байх, түүнээс хэрхэн сэргийлэх арга замуудын талаар хэлэлцэх </w:t>
            </w:r>
          </w:p>
        </w:tc>
      </w:tr>
    </w:tbl>
    <w:p w14:paraId="0275B904" w14:textId="3E829572" w:rsidR="00D355E5" w:rsidRDefault="00D355E5" w:rsidP="00C001A6">
      <w:pPr>
        <w:autoSpaceDE w:val="0"/>
        <w:autoSpaceDN w:val="0"/>
        <w:adjustRightInd w:val="0"/>
        <w:spacing w:after="0" w:line="276" w:lineRule="auto"/>
        <w:rPr>
          <w:rFonts w:cs="Arial"/>
          <w:b/>
          <w:bCs/>
          <w:szCs w:val="24"/>
          <w:lang w:val="mn-MN"/>
        </w:rPr>
      </w:pPr>
    </w:p>
    <w:p w14:paraId="32AC126D" w14:textId="4D5EC31F" w:rsidR="00C001A6" w:rsidRDefault="00C001A6" w:rsidP="00C001A6">
      <w:pPr>
        <w:autoSpaceDE w:val="0"/>
        <w:autoSpaceDN w:val="0"/>
        <w:adjustRightInd w:val="0"/>
        <w:spacing w:after="0" w:line="276" w:lineRule="auto"/>
        <w:rPr>
          <w:rFonts w:cs="Arial"/>
          <w:b/>
          <w:bCs/>
          <w:szCs w:val="24"/>
          <w:lang w:val="mn-MN"/>
        </w:rPr>
      </w:pPr>
      <w:r>
        <w:rPr>
          <w:rFonts w:cs="Arial"/>
          <w:b/>
          <w:bCs/>
          <w:szCs w:val="24"/>
          <w:lang w:val="mn-MN"/>
        </w:rPr>
        <w:t xml:space="preserve">2.4 Судалгааны тойм бүдүүвч </w:t>
      </w:r>
    </w:p>
    <w:p w14:paraId="40400742" w14:textId="77777777" w:rsidR="00C001A6" w:rsidRDefault="00C001A6" w:rsidP="00C001A6">
      <w:pPr>
        <w:autoSpaceDE w:val="0"/>
        <w:autoSpaceDN w:val="0"/>
        <w:adjustRightInd w:val="0"/>
        <w:spacing w:after="120" w:line="360" w:lineRule="auto"/>
        <w:ind w:firstLine="720"/>
        <w:rPr>
          <w:rFonts w:cs="Arial"/>
          <w:noProof/>
          <w:color w:val="FFFFFF" w:themeColor="background1"/>
          <w:sz w:val="22"/>
          <w:lang w:val="mn-MN"/>
        </w:rPr>
      </w:pPr>
      <w:r w:rsidRPr="00C001A6">
        <w:rPr>
          <w:rFonts w:cs="Arial"/>
          <w:color w:val="808080" w:themeColor="background1" w:themeShade="80"/>
          <w:sz w:val="22"/>
          <w:lang w:val="mn-MN"/>
        </w:rPr>
        <w:t>Судалгааны тойм бүдүүвч нь судалгааг ямар таамаглал, үндэслэл дээр суурилж ямар хэрэглэгдэхүүн аргачлалаар оролцогчдоос мэдээлэл цуглуулж үүнээс гарсан үр дүнг ямар аргачлалаар боловсруулахаа товч тодорхой зурагласан бүдүүвч схем байна.</w:t>
      </w:r>
      <w:r w:rsidRPr="00C001A6">
        <w:rPr>
          <w:rFonts w:cs="Arial"/>
          <w:noProof/>
          <w:color w:val="FFFFFF" w:themeColor="background1"/>
          <w:sz w:val="22"/>
          <w:lang w:val="mn-MN"/>
        </w:rPr>
        <w:t xml:space="preserve"> </w:t>
      </w:r>
    </w:p>
    <w:p w14:paraId="3A1746F7" w14:textId="030DB75C" w:rsidR="00C001A6" w:rsidRDefault="00C001A6" w:rsidP="00C001A6">
      <w:pPr>
        <w:autoSpaceDE w:val="0"/>
        <w:autoSpaceDN w:val="0"/>
        <w:adjustRightInd w:val="0"/>
        <w:spacing w:after="120" w:line="360" w:lineRule="auto"/>
        <w:ind w:firstLine="720"/>
        <w:rPr>
          <w:rFonts w:cs="Arial"/>
          <w:color w:val="808080" w:themeColor="background1" w:themeShade="80"/>
          <w:sz w:val="22"/>
          <w:lang w:val="mn-MN"/>
        </w:rPr>
      </w:pPr>
      <w:r>
        <w:rPr>
          <w:rFonts w:cs="Arial"/>
          <w:noProof/>
          <w:color w:val="FFFFFF" w:themeColor="background1"/>
          <w:sz w:val="22"/>
          <w:lang w:val="mn-MN"/>
        </w:rPr>
        <w:lastRenderedPageBreak/>
        <w:drawing>
          <wp:inline distT="0" distB="0" distL="0" distR="0" wp14:anchorId="7194DCC7" wp14:editId="0D91E1BF">
            <wp:extent cx="4702175" cy="5818909"/>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F24DF6" w14:textId="6A7F7358" w:rsidR="00C001A6" w:rsidRDefault="00C001A6" w:rsidP="00C001A6">
      <w:pPr>
        <w:autoSpaceDE w:val="0"/>
        <w:autoSpaceDN w:val="0"/>
        <w:adjustRightInd w:val="0"/>
        <w:spacing w:after="120" w:line="360" w:lineRule="auto"/>
        <w:rPr>
          <w:rFonts w:cs="Arial"/>
          <w:color w:val="808080" w:themeColor="background1" w:themeShade="80"/>
          <w:sz w:val="22"/>
          <w:lang w:val="mn-MN"/>
        </w:rPr>
      </w:pPr>
      <w:r>
        <w:rPr>
          <w:rFonts w:cs="Arial"/>
          <w:color w:val="808080" w:themeColor="background1" w:themeShade="80"/>
          <w:sz w:val="22"/>
          <w:lang w:val="mn-MN"/>
        </w:rPr>
        <w:t xml:space="preserve">Зураг 1. Судалгааны тойм бүдүүвч. </w:t>
      </w:r>
    </w:p>
    <w:p w14:paraId="38414448" w14:textId="22D0A15F" w:rsidR="00C001A6" w:rsidRPr="00C001A6" w:rsidRDefault="00C001A6" w:rsidP="00C001A6">
      <w:pPr>
        <w:autoSpaceDE w:val="0"/>
        <w:autoSpaceDN w:val="0"/>
        <w:adjustRightInd w:val="0"/>
        <w:spacing w:after="120" w:line="360" w:lineRule="auto"/>
        <w:ind w:firstLine="720"/>
        <w:rPr>
          <w:rFonts w:cs="Arial"/>
          <w:color w:val="808080" w:themeColor="background1" w:themeShade="80"/>
          <w:sz w:val="22"/>
          <w:lang w:val="mn-MN"/>
        </w:rPr>
      </w:pPr>
    </w:p>
    <w:p w14:paraId="47704BC3" w14:textId="77777777" w:rsidR="00C001A6" w:rsidRDefault="00C001A6" w:rsidP="00C001A6">
      <w:pPr>
        <w:autoSpaceDE w:val="0"/>
        <w:autoSpaceDN w:val="0"/>
        <w:adjustRightInd w:val="0"/>
        <w:spacing w:after="0" w:line="276" w:lineRule="auto"/>
        <w:rPr>
          <w:rFonts w:cs="Arial"/>
          <w:b/>
          <w:bCs/>
          <w:szCs w:val="24"/>
          <w:lang w:val="mn-MN"/>
        </w:rPr>
      </w:pPr>
    </w:p>
    <w:p w14:paraId="794775DD" w14:textId="77777777" w:rsidR="00D355E5" w:rsidRDefault="00D355E5" w:rsidP="00D355E5">
      <w:pPr>
        <w:autoSpaceDE w:val="0"/>
        <w:autoSpaceDN w:val="0"/>
        <w:adjustRightInd w:val="0"/>
        <w:spacing w:after="0" w:line="276" w:lineRule="auto"/>
        <w:ind w:firstLine="720"/>
        <w:rPr>
          <w:rFonts w:cs="Arial"/>
          <w:b/>
          <w:bCs/>
          <w:szCs w:val="24"/>
          <w:lang w:val="mn-MN"/>
        </w:rPr>
      </w:pPr>
    </w:p>
    <w:p w14:paraId="70446F71" w14:textId="77777777" w:rsidR="00D355E5" w:rsidRDefault="00D355E5">
      <w:pPr>
        <w:jc w:val="left"/>
        <w:rPr>
          <w:rFonts w:cs="Arial"/>
          <w:b/>
          <w:bCs/>
          <w:szCs w:val="24"/>
          <w:lang w:val="mn-MN"/>
        </w:rPr>
      </w:pPr>
      <w:r>
        <w:rPr>
          <w:rFonts w:cs="Arial"/>
          <w:b/>
          <w:bCs/>
          <w:szCs w:val="24"/>
          <w:lang w:val="mn-MN"/>
        </w:rPr>
        <w:br w:type="page"/>
      </w:r>
    </w:p>
    <w:p w14:paraId="45818DF5" w14:textId="76270EC9" w:rsidR="00D355E5" w:rsidRPr="00BC2F1D" w:rsidRDefault="00D355E5" w:rsidP="0050589E">
      <w:pPr>
        <w:pStyle w:val="Heading1"/>
      </w:pPr>
      <w:bookmarkStart w:id="10" w:name="_Toc136595867"/>
      <w:r>
        <w:lastRenderedPageBreak/>
        <w:t xml:space="preserve">ГУРАВДУГААР БҮЛЭГ. </w:t>
      </w:r>
      <w:r w:rsidRPr="003C1AE6">
        <w:t>СУДАЛГААНЫ АЖЛААС ХҮЛЭЭГДЭЖ БУЙ ҮР ДҮН</w:t>
      </w:r>
      <w:bookmarkEnd w:id="10"/>
    </w:p>
    <w:p w14:paraId="12BB7959" w14:textId="77777777" w:rsidR="00436100" w:rsidRDefault="00436100" w:rsidP="00D355E5">
      <w:pPr>
        <w:autoSpaceDE w:val="0"/>
        <w:autoSpaceDN w:val="0"/>
        <w:adjustRightInd w:val="0"/>
        <w:spacing w:after="0" w:line="276" w:lineRule="auto"/>
        <w:rPr>
          <w:rFonts w:cs="Arial"/>
          <w:szCs w:val="24"/>
          <w:lang w:val="mn-MN"/>
        </w:rPr>
      </w:pPr>
    </w:p>
    <w:p w14:paraId="5B270028" w14:textId="65B26C2C" w:rsidR="00C001A6" w:rsidRDefault="00C001A6" w:rsidP="00C001A6">
      <w:pPr>
        <w:pStyle w:val="Default"/>
        <w:numPr>
          <w:ilvl w:val="0"/>
          <w:numId w:val="4"/>
        </w:numPr>
        <w:tabs>
          <w:tab w:val="left" w:pos="567"/>
        </w:tabs>
        <w:spacing w:after="120" w:line="360" w:lineRule="auto"/>
        <w:contextualSpacing/>
        <w:jc w:val="both"/>
      </w:pPr>
      <w:r w:rsidRPr="0003438B">
        <w:t>1. Эмч нарын дунд өвчтөний аюулгүй байдлын соёл</w:t>
      </w:r>
      <w:r>
        <w:t xml:space="preserve">ын үнэлгээ, </w:t>
      </w:r>
      <w:r w:rsidRPr="0003438B">
        <w:t>ӨАБС-д нөлөөлж буй хүчин зүйлс</w:t>
      </w:r>
      <w:r>
        <w:t xml:space="preserve"> тодорхойлогдоно. </w:t>
      </w:r>
    </w:p>
    <w:p w14:paraId="74F00960" w14:textId="23C2F393" w:rsidR="00C001A6" w:rsidRDefault="00C001A6" w:rsidP="00C001A6">
      <w:pPr>
        <w:pStyle w:val="Default"/>
        <w:numPr>
          <w:ilvl w:val="0"/>
          <w:numId w:val="4"/>
        </w:numPr>
        <w:tabs>
          <w:tab w:val="left" w:pos="567"/>
        </w:tabs>
        <w:spacing w:after="120" w:line="360" w:lineRule="auto"/>
        <w:contextualSpacing/>
        <w:jc w:val="both"/>
      </w:pPr>
      <w:r w:rsidRPr="0003438B">
        <w:t>2. Сувилагч нарын дунд өвчтөний аюулгүй байдлын соёл</w:t>
      </w:r>
      <w:r>
        <w:t xml:space="preserve">ын үнэлгээ, </w:t>
      </w:r>
      <w:r w:rsidRPr="0003438B">
        <w:t>ӨАБС-д нөлөөлж буй хүчин зүйлс</w:t>
      </w:r>
      <w:r>
        <w:t xml:space="preserve"> тодорхойлогдоно.</w:t>
      </w:r>
    </w:p>
    <w:p w14:paraId="09070B79" w14:textId="77777777" w:rsidR="00C001A6" w:rsidRDefault="00C001A6" w:rsidP="00C001A6">
      <w:pPr>
        <w:pStyle w:val="Default"/>
        <w:tabs>
          <w:tab w:val="left" w:pos="567"/>
        </w:tabs>
        <w:spacing w:after="120" w:line="360" w:lineRule="auto"/>
        <w:ind w:left="1080"/>
        <w:contextualSpacing/>
        <w:jc w:val="both"/>
      </w:pPr>
    </w:p>
    <w:p w14:paraId="76A695F6" w14:textId="522D2BFD" w:rsidR="00FC6DBD" w:rsidRDefault="00FC6DBD" w:rsidP="00C001A6">
      <w:pPr>
        <w:pStyle w:val="Default"/>
        <w:tabs>
          <w:tab w:val="left" w:pos="567"/>
        </w:tabs>
        <w:spacing w:after="120" w:line="360" w:lineRule="auto"/>
        <w:ind w:left="1080"/>
        <w:contextualSpacing/>
        <w:jc w:val="both"/>
      </w:pPr>
      <w:r>
        <w:t>Таамаглал 1</w:t>
      </w:r>
    </w:p>
    <w:p w14:paraId="4A9F11A1" w14:textId="752E810C" w:rsidR="00261696" w:rsidRDefault="00261696" w:rsidP="00C001A6">
      <w:pPr>
        <w:pStyle w:val="Default"/>
        <w:tabs>
          <w:tab w:val="left" w:pos="567"/>
        </w:tabs>
        <w:spacing w:after="120" w:line="360" w:lineRule="auto"/>
        <w:ind w:left="1080"/>
        <w:contextualSpacing/>
        <w:jc w:val="both"/>
      </w:pPr>
      <w:r>
        <w:t xml:space="preserve">Эмч нарын дунд өвчтний аюулгүй байдлын соёл сул байгаад хамт олон болон үйлчлүүлэгч нарын харилцаа гол нөлөөтэй байх боломжтой. </w:t>
      </w:r>
    </w:p>
    <w:p w14:paraId="340FB327" w14:textId="75871F6D" w:rsidR="00261696" w:rsidRDefault="00261696" w:rsidP="00C001A6">
      <w:pPr>
        <w:pStyle w:val="Default"/>
        <w:tabs>
          <w:tab w:val="left" w:pos="567"/>
        </w:tabs>
        <w:spacing w:after="120" w:line="360" w:lineRule="auto"/>
        <w:ind w:left="1080"/>
        <w:contextualSpacing/>
        <w:jc w:val="both"/>
      </w:pPr>
      <w:r>
        <w:t xml:space="preserve">Таамаглал 2 </w:t>
      </w:r>
    </w:p>
    <w:p w14:paraId="760A8938" w14:textId="5FDF6AA5" w:rsidR="00261696" w:rsidRDefault="00261696" w:rsidP="00C001A6">
      <w:pPr>
        <w:pStyle w:val="Default"/>
        <w:tabs>
          <w:tab w:val="left" w:pos="567"/>
        </w:tabs>
        <w:spacing w:after="120" w:line="360" w:lineRule="auto"/>
        <w:ind w:left="1080"/>
        <w:contextualSpacing/>
        <w:jc w:val="both"/>
      </w:pPr>
      <w:r>
        <w:t>.........................................................................</w:t>
      </w:r>
    </w:p>
    <w:p w14:paraId="7743E29E" w14:textId="77777777" w:rsidR="00FC6DBD" w:rsidRPr="00FC6DBD" w:rsidRDefault="00FC6DBD" w:rsidP="00C001A6">
      <w:pPr>
        <w:pStyle w:val="Default"/>
        <w:tabs>
          <w:tab w:val="left" w:pos="567"/>
        </w:tabs>
        <w:spacing w:after="120" w:line="360" w:lineRule="auto"/>
        <w:ind w:left="1080"/>
        <w:contextualSpacing/>
        <w:jc w:val="both"/>
      </w:pPr>
    </w:p>
    <w:p w14:paraId="6D8A0440" w14:textId="5D448A7E" w:rsidR="00A27EAB" w:rsidRPr="00A27EAB" w:rsidRDefault="00A27EAB" w:rsidP="00A27EAB">
      <w:pPr>
        <w:autoSpaceDE w:val="0"/>
        <w:autoSpaceDN w:val="0"/>
        <w:adjustRightInd w:val="0"/>
        <w:spacing w:after="120" w:line="276" w:lineRule="auto"/>
        <w:ind w:firstLine="720"/>
        <w:rPr>
          <w:rFonts w:cs="Arial"/>
          <w:i/>
          <w:iCs/>
          <w:color w:val="A6A6A6" w:themeColor="background1" w:themeShade="A6"/>
          <w:sz w:val="22"/>
          <w:lang w:val="mn-MN"/>
        </w:rPr>
      </w:pPr>
      <w:r w:rsidRPr="00A27EAB">
        <w:rPr>
          <w:rFonts w:cs="Arial"/>
          <w:i/>
          <w:iCs/>
          <w:color w:val="A6A6A6" w:themeColor="background1" w:themeShade="A6"/>
          <w:sz w:val="22"/>
          <w:lang w:val="mn-MN"/>
        </w:rPr>
        <w:t xml:space="preserve">Судалгааны ажлаас хүлээгдэж буй үр дүн хэсэгт судалгааны төслийн зорилго зорилтын хүрээнд ямар үр дүн гарах тухай тодорхой бичнэ. Таамаглал батлагдах, үгүйсгэгдэх магадлал болон судалгааны хязгаарлагдмал талыг дурдсан байж болно. </w:t>
      </w:r>
    </w:p>
    <w:p w14:paraId="10F3A191" w14:textId="77777777" w:rsidR="00A27EAB" w:rsidRPr="003C1AE6" w:rsidRDefault="00A27EAB" w:rsidP="00A27EAB">
      <w:pPr>
        <w:autoSpaceDE w:val="0"/>
        <w:autoSpaceDN w:val="0"/>
        <w:adjustRightInd w:val="0"/>
        <w:spacing w:after="0" w:line="276" w:lineRule="auto"/>
        <w:ind w:firstLine="720"/>
        <w:rPr>
          <w:rFonts w:cs="Arial"/>
          <w:szCs w:val="24"/>
          <w:lang w:val="mn-MN"/>
        </w:rPr>
      </w:pPr>
    </w:p>
    <w:p w14:paraId="6D1FF474" w14:textId="77777777" w:rsidR="00D355E5" w:rsidRDefault="00D355E5">
      <w:pPr>
        <w:jc w:val="left"/>
        <w:rPr>
          <w:rFonts w:cs="Arial"/>
          <w:b/>
          <w:bCs/>
          <w:szCs w:val="24"/>
          <w:lang w:val="mn-MN"/>
        </w:rPr>
      </w:pPr>
      <w:r>
        <w:rPr>
          <w:rFonts w:cs="Arial"/>
          <w:b/>
          <w:bCs/>
          <w:szCs w:val="24"/>
          <w:lang w:val="mn-MN"/>
        </w:rPr>
        <w:br w:type="page"/>
      </w:r>
    </w:p>
    <w:p w14:paraId="0CFE0F0D" w14:textId="73B06FC9" w:rsidR="000430FA" w:rsidRPr="0003438B" w:rsidRDefault="000430FA" w:rsidP="0050589E">
      <w:pPr>
        <w:pStyle w:val="Heading1"/>
      </w:pPr>
      <w:bookmarkStart w:id="11" w:name="_Toc136595868"/>
      <w:r w:rsidRPr="0003438B">
        <w:lastRenderedPageBreak/>
        <w:t>ДӨРӨВ</w:t>
      </w:r>
      <w:r>
        <w:t>ДҮГЭЭР БҮЛЭГ</w:t>
      </w:r>
      <w:r w:rsidRPr="0003438B">
        <w:t>. НОМЗҮЙ</w:t>
      </w:r>
      <w:bookmarkEnd w:id="11"/>
    </w:p>
    <w:p w14:paraId="296A694E" w14:textId="155B5EA1" w:rsidR="00F4273E" w:rsidRDefault="000430FA" w:rsidP="000430FA">
      <w:pPr>
        <w:pStyle w:val="ListParagraph"/>
        <w:numPr>
          <w:ilvl w:val="0"/>
          <w:numId w:val="2"/>
        </w:numPr>
        <w:autoSpaceDE w:val="0"/>
        <w:autoSpaceDN w:val="0"/>
        <w:adjustRightInd w:val="0"/>
        <w:spacing w:after="0" w:line="240" w:lineRule="auto"/>
        <w:ind w:left="426" w:hanging="426"/>
        <w:rPr>
          <w:rFonts w:cs="Arial"/>
          <w:szCs w:val="24"/>
          <w:lang w:val="mn-MN"/>
        </w:rPr>
      </w:pPr>
      <w:r w:rsidRPr="00F4273E">
        <w:rPr>
          <w:rFonts w:cs="Arial"/>
          <w:szCs w:val="24"/>
          <w:lang w:val="mn-MN"/>
        </w:rPr>
        <w:t xml:space="preserve">Лхагва Ц. Шинжлэх Ухааны Үндсэн ойлголт. Улаанбаатар: </w:t>
      </w:r>
      <w:r w:rsidRPr="00F4273E">
        <w:rPr>
          <w:rFonts w:cs="Arial"/>
          <w:i/>
          <w:iCs/>
          <w:szCs w:val="24"/>
          <w:lang w:val="mn-MN"/>
        </w:rPr>
        <w:t>Мөнхийн үсэг</w:t>
      </w:r>
      <w:r w:rsidRPr="00F4273E">
        <w:rPr>
          <w:rFonts w:cs="Arial"/>
          <w:szCs w:val="24"/>
          <w:lang w:val="mn-MN"/>
        </w:rPr>
        <w:t>; 2009. х. 78.</w:t>
      </w:r>
      <w:r w:rsidR="00F4273E" w:rsidRPr="00F4273E">
        <w:rPr>
          <w:rFonts w:cs="Arial"/>
          <w:szCs w:val="24"/>
          <w:lang w:val="mn-MN"/>
        </w:rPr>
        <w:t xml:space="preserve"> </w:t>
      </w:r>
      <w:r w:rsidR="00F4273E" w:rsidRPr="00F4273E">
        <w:rPr>
          <w:rFonts w:cs="Arial"/>
          <w:b/>
          <w:bCs/>
          <w:szCs w:val="24"/>
          <w:lang w:val="mn-MN"/>
        </w:rPr>
        <w:t xml:space="preserve">Ном </w:t>
      </w:r>
      <w:r w:rsidR="00F4273E">
        <w:rPr>
          <w:rFonts w:cs="Arial"/>
          <w:b/>
          <w:bCs/>
          <w:szCs w:val="24"/>
          <w:lang w:val="mn-MN"/>
        </w:rPr>
        <w:t xml:space="preserve">иш татсан </w:t>
      </w:r>
      <w:r w:rsidR="00F4273E">
        <w:rPr>
          <w:rFonts w:eastAsia="Times New Roman" w:cs="Arial"/>
          <w:b/>
          <w:bCs/>
          <w:szCs w:val="24"/>
          <w:lang w:val="mn-MN"/>
        </w:rPr>
        <w:t>тохиолдолд бичих загвар</w:t>
      </w:r>
      <w:r w:rsidR="00B67FE7">
        <w:rPr>
          <w:rFonts w:eastAsia="Times New Roman" w:cs="Arial"/>
          <w:b/>
          <w:bCs/>
          <w:szCs w:val="24"/>
          <w:lang w:val="mn-MN"/>
        </w:rPr>
        <w:t xml:space="preserve"> </w:t>
      </w:r>
      <w:bookmarkStart w:id="12" w:name="_Hlk136595938"/>
      <w:r w:rsidR="00B67FE7">
        <w:rPr>
          <w:rFonts w:eastAsia="Times New Roman" w:cs="Arial"/>
          <w:b/>
          <w:bCs/>
          <w:szCs w:val="24"/>
        </w:rPr>
        <w:t>/JAMA</w:t>
      </w:r>
      <w:r w:rsidR="00B67FE7">
        <w:rPr>
          <w:rFonts w:eastAsia="Times New Roman" w:cs="Arial"/>
          <w:b/>
          <w:bCs/>
          <w:szCs w:val="24"/>
          <w:lang w:val="mn-MN"/>
        </w:rPr>
        <w:t xml:space="preserve"> </w:t>
      </w:r>
      <w:r w:rsidR="00B67FE7">
        <w:rPr>
          <w:rFonts w:eastAsia="Times New Roman" w:cs="Arial"/>
          <w:b/>
          <w:bCs/>
          <w:szCs w:val="24"/>
        </w:rPr>
        <w:t>style/</w:t>
      </w:r>
      <w:bookmarkEnd w:id="12"/>
    </w:p>
    <w:p w14:paraId="7826B008" w14:textId="078212D8" w:rsidR="00F4273E" w:rsidRDefault="000430FA" w:rsidP="00F4273E">
      <w:pPr>
        <w:pStyle w:val="ListParagraph"/>
        <w:numPr>
          <w:ilvl w:val="0"/>
          <w:numId w:val="2"/>
        </w:numPr>
        <w:autoSpaceDE w:val="0"/>
        <w:autoSpaceDN w:val="0"/>
        <w:adjustRightInd w:val="0"/>
        <w:spacing w:after="0" w:line="240" w:lineRule="auto"/>
        <w:ind w:left="426" w:hanging="426"/>
        <w:rPr>
          <w:rFonts w:cs="Arial"/>
          <w:szCs w:val="24"/>
          <w:lang w:val="mn-MN"/>
        </w:rPr>
      </w:pPr>
      <w:r w:rsidRPr="00F4273E">
        <w:rPr>
          <w:rFonts w:cs="Arial"/>
          <w:szCs w:val="24"/>
          <w:lang w:val="mn-MN"/>
        </w:rPr>
        <w:t xml:space="preserve">Tompson EW, Brandt RT. Molecular aspects of liver cirrhosis. In: Cruger LA, Simons DK (eds). Molecular Pathology, 5th edition. New York, </w:t>
      </w:r>
      <w:r w:rsidRPr="00F4273E">
        <w:rPr>
          <w:rFonts w:cs="Arial"/>
          <w:i/>
          <w:iCs/>
          <w:szCs w:val="24"/>
          <w:lang w:val="mn-MN"/>
        </w:rPr>
        <w:t>Sanders</w:t>
      </w:r>
      <w:r w:rsidRPr="00F4273E">
        <w:rPr>
          <w:rFonts w:cs="Arial"/>
          <w:szCs w:val="24"/>
          <w:lang w:val="mn-MN"/>
        </w:rPr>
        <w:t>, 197- 211, 2008</w:t>
      </w:r>
      <w:r w:rsidR="00F4273E">
        <w:rPr>
          <w:rFonts w:cs="Arial"/>
          <w:szCs w:val="24"/>
          <w:lang w:val="mn-MN"/>
        </w:rPr>
        <w:t xml:space="preserve">. </w:t>
      </w:r>
      <w:r w:rsidR="00F4273E" w:rsidRPr="00F4273E">
        <w:rPr>
          <w:rFonts w:cs="Arial"/>
          <w:b/>
          <w:bCs/>
          <w:szCs w:val="24"/>
          <w:lang w:val="mn-MN"/>
        </w:rPr>
        <w:t xml:space="preserve">Ном </w:t>
      </w:r>
      <w:r w:rsidR="00F4273E">
        <w:rPr>
          <w:rFonts w:cs="Arial"/>
          <w:b/>
          <w:bCs/>
          <w:szCs w:val="24"/>
          <w:lang w:val="mn-MN"/>
        </w:rPr>
        <w:t xml:space="preserve">иш татсан </w:t>
      </w:r>
      <w:r w:rsidR="00F4273E">
        <w:rPr>
          <w:rFonts w:eastAsia="Times New Roman" w:cs="Arial"/>
          <w:b/>
          <w:bCs/>
          <w:szCs w:val="24"/>
          <w:lang w:val="mn-MN"/>
        </w:rPr>
        <w:t>тохиолдолд бичих загвар</w:t>
      </w:r>
      <w:r w:rsidR="00B67FE7">
        <w:rPr>
          <w:rFonts w:eastAsia="Times New Roman" w:cs="Arial"/>
          <w:b/>
          <w:bCs/>
          <w:szCs w:val="24"/>
        </w:rPr>
        <w:t xml:space="preserve"> /JAMA</w:t>
      </w:r>
      <w:r w:rsidR="00B67FE7">
        <w:rPr>
          <w:rFonts w:eastAsia="Times New Roman" w:cs="Arial"/>
          <w:b/>
          <w:bCs/>
          <w:szCs w:val="24"/>
          <w:lang w:val="mn-MN"/>
        </w:rPr>
        <w:t xml:space="preserve"> </w:t>
      </w:r>
      <w:r w:rsidR="00B67FE7">
        <w:rPr>
          <w:rFonts w:eastAsia="Times New Roman" w:cs="Arial"/>
          <w:b/>
          <w:bCs/>
          <w:szCs w:val="24"/>
        </w:rPr>
        <w:t>style/</w:t>
      </w:r>
    </w:p>
    <w:p w14:paraId="3A0E4715" w14:textId="047230BF" w:rsidR="00F4273E" w:rsidRDefault="000430FA" w:rsidP="00F4273E">
      <w:pPr>
        <w:pStyle w:val="ListParagraph"/>
        <w:numPr>
          <w:ilvl w:val="0"/>
          <w:numId w:val="2"/>
        </w:numPr>
        <w:autoSpaceDE w:val="0"/>
        <w:autoSpaceDN w:val="0"/>
        <w:adjustRightInd w:val="0"/>
        <w:spacing w:after="0" w:line="240" w:lineRule="auto"/>
        <w:ind w:left="426" w:hanging="426"/>
        <w:rPr>
          <w:rFonts w:cs="Arial"/>
          <w:szCs w:val="24"/>
          <w:lang w:val="mn-MN"/>
        </w:rPr>
      </w:pPr>
      <w:r w:rsidRPr="00F4273E">
        <w:rPr>
          <w:rFonts w:cs="Arial"/>
          <w:szCs w:val="24"/>
          <w:lang w:val="mn-MN"/>
        </w:rPr>
        <w:t>Fatemi SH, Clayton PJ, eds. The Medical Basis of Psychiatry. 3rd ed. Totowa, NJ: Human Press, 2008. http://rave.ohiolink. edu/ebooks/ebc/9781597452526. Accessed June 4, 2009.</w:t>
      </w:r>
      <w:r w:rsidR="00F4273E">
        <w:rPr>
          <w:rFonts w:cs="Arial"/>
          <w:szCs w:val="24"/>
          <w:lang w:val="mn-MN"/>
        </w:rPr>
        <w:t xml:space="preserve"> </w:t>
      </w:r>
      <w:r w:rsidR="00F4273E" w:rsidRPr="00F4273E">
        <w:rPr>
          <w:rFonts w:cs="Arial"/>
          <w:b/>
          <w:bCs/>
          <w:szCs w:val="24"/>
          <w:lang w:val="mn-MN"/>
        </w:rPr>
        <w:t xml:space="preserve">Цахим </w:t>
      </w:r>
      <w:r w:rsidR="00F4273E">
        <w:rPr>
          <w:rFonts w:cs="Arial"/>
          <w:b/>
          <w:bCs/>
          <w:szCs w:val="24"/>
          <w:lang w:val="mn-MN"/>
        </w:rPr>
        <w:t>н</w:t>
      </w:r>
      <w:r w:rsidR="00F4273E" w:rsidRPr="00F4273E">
        <w:rPr>
          <w:rFonts w:cs="Arial"/>
          <w:b/>
          <w:bCs/>
          <w:szCs w:val="24"/>
          <w:lang w:val="mn-MN"/>
        </w:rPr>
        <w:t xml:space="preserve">ом </w:t>
      </w:r>
      <w:r w:rsidR="00F4273E">
        <w:rPr>
          <w:rFonts w:cs="Arial"/>
          <w:b/>
          <w:bCs/>
          <w:szCs w:val="24"/>
          <w:lang w:val="mn-MN"/>
        </w:rPr>
        <w:t xml:space="preserve">иш татсан </w:t>
      </w:r>
      <w:r w:rsidR="00F4273E">
        <w:rPr>
          <w:rFonts w:eastAsia="Times New Roman" w:cs="Arial"/>
          <w:b/>
          <w:bCs/>
          <w:szCs w:val="24"/>
          <w:lang w:val="mn-MN"/>
        </w:rPr>
        <w:t>тохиолдолд бичих загвар</w:t>
      </w:r>
      <w:r w:rsidR="00B67FE7">
        <w:rPr>
          <w:rFonts w:eastAsia="Times New Roman" w:cs="Arial"/>
          <w:b/>
          <w:bCs/>
          <w:szCs w:val="24"/>
        </w:rPr>
        <w:t xml:space="preserve"> /JAMA</w:t>
      </w:r>
      <w:r w:rsidR="00B67FE7">
        <w:rPr>
          <w:rFonts w:eastAsia="Times New Roman" w:cs="Arial"/>
          <w:b/>
          <w:bCs/>
          <w:szCs w:val="24"/>
          <w:lang w:val="mn-MN"/>
        </w:rPr>
        <w:t xml:space="preserve"> </w:t>
      </w:r>
      <w:r w:rsidR="00B67FE7">
        <w:rPr>
          <w:rFonts w:eastAsia="Times New Roman" w:cs="Arial"/>
          <w:b/>
          <w:bCs/>
          <w:szCs w:val="24"/>
        </w:rPr>
        <w:t>style/</w:t>
      </w:r>
    </w:p>
    <w:p w14:paraId="728AAD19" w14:textId="33780337" w:rsidR="00F4273E" w:rsidRDefault="000430FA" w:rsidP="00F4273E">
      <w:pPr>
        <w:pStyle w:val="ListParagraph"/>
        <w:numPr>
          <w:ilvl w:val="0"/>
          <w:numId w:val="2"/>
        </w:numPr>
        <w:autoSpaceDE w:val="0"/>
        <w:autoSpaceDN w:val="0"/>
        <w:adjustRightInd w:val="0"/>
        <w:spacing w:after="0" w:line="240" w:lineRule="auto"/>
        <w:ind w:left="426" w:hanging="426"/>
        <w:rPr>
          <w:rFonts w:cs="Arial"/>
          <w:szCs w:val="24"/>
          <w:lang w:val="mn-MN"/>
        </w:rPr>
      </w:pPr>
      <w:r w:rsidRPr="00F4273E">
        <w:rPr>
          <w:rFonts w:eastAsia="Times New Roman" w:cs="Arial"/>
          <w:szCs w:val="24"/>
          <w:lang w:val="mn-MN"/>
        </w:rPr>
        <w:t>Wheeler T, Watkins PJ. Cardiac denervation in diabetes. </w:t>
      </w:r>
      <w:r w:rsidRPr="00F4273E">
        <w:rPr>
          <w:rFonts w:eastAsia="Times New Roman" w:cs="Arial"/>
          <w:i/>
          <w:iCs/>
          <w:szCs w:val="24"/>
          <w:lang w:val="mn-MN"/>
        </w:rPr>
        <w:t>BMJ</w:t>
      </w:r>
      <w:r w:rsidRPr="00F4273E">
        <w:rPr>
          <w:rFonts w:eastAsia="Times New Roman" w:cs="Arial"/>
          <w:szCs w:val="24"/>
          <w:lang w:val="mn-MN"/>
        </w:rPr>
        <w:t>. 1973 Dec 8; 4: 584-586.</w:t>
      </w:r>
      <w:r w:rsidR="00F4273E">
        <w:rPr>
          <w:rFonts w:eastAsia="Times New Roman" w:cs="Arial"/>
          <w:szCs w:val="24"/>
          <w:lang w:val="mn-MN"/>
        </w:rPr>
        <w:t xml:space="preserve"> </w:t>
      </w:r>
      <w:r w:rsidR="00F4273E" w:rsidRPr="00F4273E">
        <w:rPr>
          <w:rFonts w:eastAsia="Times New Roman" w:cs="Arial"/>
          <w:b/>
          <w:bCs/>
          <w:szCs w:val="24"/>
          <w:lang w:val="mn-MN"/>
        </w:rPr>
        <w:t>Өгүүлэ</w:t>
      </w:r>
      <w:r w:rsidR="00F4273E">
        <w:rPr>
          <w:rFonts w:eastAsia="Times New Roman" w:cs="Arial"/>
          <w:b/>
          <w:bCs/>
          <w:szCs w:val="24"/>
          <w:lang w:val="mn-MN"/>
        </w:rPr>
        <w:t xml:space="preserve">л </w:t>
      </w:r>
      <w:r w:rsidR="00F4273E">
        <w:rPr>
          <w:rFonts w:cs="Arial"/>
          <w:b/>
          <w:bCs/>
          <w:szCs w:val="24"/>
          <w:lang w:val="mn-MN"/>
        </w:rPr>
        <w:t xml:space="preserve">иш татсан </w:t>
      </w:r>
      <w:r w:rsidR="00F4273E">
        <w:rPr>
          <w:rFonts w:eastAsia="Times New Roman" w:cs="Arial"/>
          <w:b/>
          <w:bCs/>
          <w:szCs w:val="24"/>
          <w:lang w:val="mn-MN"/>
        </w:rPr>
        <w:t>тохиолдолд бичих загвар</w:t>
      </w:r>
      <w:r w:rsidR="00B67FE7">
        <w:rPr>
          <w:rFonts w:eastAsia="Times New Roman" w:cs="Arial"/>
          <w:b/>
          <w:bCs/>
          <w:szCs w:val="24"/>
        </w:rPr>
        <w:t xml:space="preserve"> /JAMA</w:t>
      </w:r>
      <w:r w:rsidR="00B67FE7">
        <w:rPr>
          <w:rFonts w:eastAsia="Times New Roman" w:cs="Arial"/>
          <w:b/>
          <w:bCs/>
          <w:szCs w:val="24"/>
          <w:lang w:val="mn-MN"/>
        </w:rPr>
        <w:t xml:space="preserve"> </w:t>
      </w:r>
      <w:r w:rsidR="00B67FE7">
        <w:rPr>
          <w:rFonts w:eastAsia="Times New Roman" w:cs="Arial"/>
          <w:b/>
          <w:bCs/>
          <w:szCs w:val="24"/>
        </w:rPr>
        <w:t>style/</w:t>
      </w:r>
    </w:p>
    <w:p w14:paraId="5038BC35" w14:textId="774A47DB" w:rsidR="000430FA" w:rsidRPr="00B67FE7" w:rsidRDefault="000430FA" w:rsidP="000430FA">
      <w:pPr>
        <w:pStyle w:val="ListParagraph"/>
        <w:numPr>
          <w:ilvl w:val="0"/>
          <w:numId w:val="2"/>
        </w:numPr>
        <w:autoSpaceDE w:val="0"/>
        <w:autoSpaceDN w:val="0"/>
        <w:adjustRightInd w:val="0"/>
        <w:spacing w:after="0" w:line="240" w:lineRule="auto"/>
        <w:ind w:left="426" w:hanging="426"/>
        <w:rPr>
          <w:rFonts w:cs="Arial"/>
          <w:szCs w:val="24"/>
          <w:lang w:val="mn-MN"/>
        </w:rPr>
      </w:pPr>
      <w:r w:rsidRPr="00FE1A34">
        <w:rPr>
          <w:rFonts w:eastAsia="Times New Roman" w:cs="Arial"/>
          <w:szCs w:val="24"/>
          <w:lang w:val="mn-MN"/>
        </w:rPr>
        <w:t>O'Keefe M, Coat S. Consulting parents on childhood obesity and implications for medical student learning. </w:t>
      </w:r>
      <w:r w:rsidRPr="00FE1A34">
        <w:rPr>
          <w:rFonts w:eastAsia="Times New Roman" w:cs="Arial"/>
          <w:i/>
          <w:iCs/>
          <w:szCs w:val="24"/>
          <w:lang w:val="mn-MN"/>
        </w:rPr>
        <w:t>J Paediatr Child Health</w:t>
      </w:r>
      <w:r w:rsidRPr="00FE1A34">
        <w:rPr>
          <w:rFonts w:eastAsia="Times New Roman" w:cs="Arial"/>
          <w:szCs w:val="24"/>
          <w:lang w:val="mn-MN"/>
        </w:rPr>
        <w:t>. 2009 Sep 14; 45(10): 573-576.</w:t>
      </w:r>
      <w:r w:rsidR="00F4273E">
        <w:rPr>
          <w:rFonts w:eastAsia="Times New Roman" w:cs="Arial"/>
          <w:szCs w:val="24"/>
          <w:lang w:val="mn-MN"/>
        </w:rPr>
        <w:t xml:space="preserve"> </w:t>
      </w:r>
      <w:r w:rsidR="00F4273E" w:rsidRPr="00F4273E">
        <w:rPr>
          <w:rFonts w:eastAsia="Times New Roman" w:cs="Arial"/>
          <w:b/>
          <w:bCs/>
          <w:szCs w:val="24"/>
          <w:lang w:val="mn-MN"/>
        </w:rPr>
        <w:t>Өгүүлэ</w:t>
      </w:r>
      <w:r w:rsidR="00F4273E">
        <w:rPr>
          <w:rFonts w:eastAsia="Times New Roman" w:cs="Arial"/>
          <w:b/>
          <w:bCs/>
          <w:szCs w:val="24"/>
          <w:lang w:val="mn-MN"/>
        </w:rPr>
        <w:t xml:space="preserve">л </w:t>
      </w:r>
      <w:r w:rsidR="00F4273E">
        <w:rPr>
          <w:rFonts w:cs="Arial"/>
          <w:b/>
          <w:bCs/>
          <w:szCs w:val="24"/>
          <w:lang w:val="mn-MN"/>
        </w:rPr>
        <w:t xml:space="preserve">иш татсан </w:t>
      </w:r>
      <w:r w:rsidR="00F4273E">
        <w:rPr>
          <w:rFonts w:eastAsia="Times New Roman" w:cs="Arial"/>
          <w:b/>
          <w:bCs/>
          <w:szCs w:val="24"/>
          <w:lang w:val="mn-MN"/>
        </w:rPr>
        <w:t>тохиолдолд бичих загвар</w:t>
      </w:r>
      <w:r w:rsidR="00B67FE7">
        <w:rPr>
          <w:rFonts w:eastAsia="Times New Roman" w:cs="Arial"/>
          <w:b/>
          <w:bCs/>
          <w:szCs w:val="24"/>
        </w:rPr>
        <w:t xml:space="preserve"> /JAMA</w:t>
      </w:r>
      <w:r w:rsidR="00B67FE7">
        <w:rPr>
          <w:rFonts w:eastAsia="Times New Roman" w:cs="Arial"/>
          <w:b/>
          <w:bCs/>
          <w:szCs w:val="24"/>
          <w:lang w:val="mn-MN"/>
        </w:rPr>
        <w:t xml:space="preserve"> </w:t>
      </w:r>
      <w:r w:rsidR="00B67FE7">
        <w:rPr>
          <w:rFonts w:eastAsia="Times New Roman" w:cs="Arial"/>
          <w:b/>
          <w:bCs/>
          <w:szCs w:val="24"/>
        </w:rPr>
        <w:t>style/</w:t>
      </w:r>
    </w:p>
    <w:p w14:paraId="3FD11F2D" w14:textId="77777777" w:rsidR="00B67FE7" w:rsidRDefault="00B67FE7" w:rsidP="00B67FE7">
      <w:pPr>
        <w:pStyle w:val="ListParagraph"/>
        <w:autoSpaceDE w:val="0"/>
        <w:autoSpaceDN w:val="0"/>
        <w:adjustRightInd w:val="0"/>
        <w:spacing w:after="0" w:line="240" w:lineRule="auto"/>
        <w:ind w:left="426"/>
        <w:rPr>
          <w:rFonts w:eastAsia="Times New Roman" w:cs="Arial"/>
          <w:szCs w:val="24"/>
          <w:lang w:val="mn-MN"/>
        </w:rPr>
      </w:pPr>
    </w:p>
    <w:p w14:paraId="7AEA85B1" w14:textId="7F16E1CF" w:rsidR="00B67FE7" w:rsidRPr="00B67FE7" w:rsidRDefault="00B67FE7" w:rsidP="00B67FE7">
      <w:pPr>
        <w:pStyle w:val="ListParagraph"/>
        <w:autoSpaceDE w:val="0"/>
        <w:autoSpaceDN w:val="0"/>
        <w:adjustRightInd w:val="0"/>
        <w:spacing w:after="0" w:line="240" w:lineRule="auto"/>
        <w:ind w:left="426"/>
        <w:jc w:val="center"/>
        <w:rPr>
          <w:rFonts w:cs="Arial"/>
          <w:b/>
          <w:bCs/>
          <w:szCs w:val="24"/>
          <w:lang w:val="mn-MN"/>
        </w:rPr>
      </w:pPr>
      <w:r w:rsidRPr="00B67FE7">
        <w:rPr>
          <w:rFonts w:eastAsia="Times New Roman" w:cs="Arial"/>
          <w:b/>
          <w:bCs/>
          <w:szCs w:val="24"/>
          <w:lang w:val="mn-MN"/>
        </w:rPr>
        <w:t>25-аас доошгүй номзүйтэй байна.</w:t>
      </w:r>
    </w:p>
    <w:p w14:paraId="2B992AF3" w14:textId="77777777" w:rsidR="000430FA" w:rsidRPr="0003438B" w:rsidRDefault="000430FA" w:rsidP="000430FA">
      <w:pPr>
        <w:spacing w:after="0"/>
        <w:jc w:val="center"/>
        <w:rPr>
          <w:rFonts w:cs="Arial"/>
          <w:i/>
          <w:iCs/>
          <w:sz w:val="22"/>
          <w:lang w:val="mn-MN"/>
        </w:rPr>
      </w:pPr>
    </w:p>
    <w:p w14:paraId="59771D20" w14:textId="147B039A" w:rsidR="00A15744" w:rsidRDefault="00A15744">
      <w:pPr>
        <w:jc w:val="left"/>
      </w:pPr>
      <w:r>
        <w:br w:type="page"/>
      </w:r>
    </w:p>
    <w:p w14:paraId="1123F88F" w14:textId="461D81F0" w:rsidR="00436100" w:rsidRDefault="009B6EE7" w:rsidP="0050589E">
      <w:pPr>
        <w:pStyle w:val="Heading1"/>
        <w:jc w:val="right"/>
      </w:pPr>
      <w:bookmarkStart w:id="13" w:name="_Toc136595869"/>
      <w:r>
        <w:lastRenderedPageBreak/>
        <w:t>ХАВСРАЛТ 1.</w:t>
      </w:r>
      <w:bookmarkEnd w:id="13"/>
      <w:r>
        <w:t xml:space="preserve"> </w:t>
      </w:r>
    </w:p>
    <w:p w14:paraId="29E617D1" w14:textId="6C8CCAFA" w:rsidR="00B93530" w:rsidRDefault="00B93530" w:rsidP="00B93530">
      <w:pPr>
        <w:jc w:val="center"/>
        <w:rPr>
          <w:b/>
          <w:bCs/>
          <w:lang w:val="mn-MN"/>
        </w:rPr>
      </w:pPr>
      <w:r>
        <w:rPr>
          <w:b/>
          <w:bCs/>
          <w:lang w:val="mn-MN"/>
        </w:rPr>
        <w:t>Асуумж</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511"/>
        <w:gridCol w:w="4515"/>
      </w:tblGrid>
      <w:tr w:rsidR="00ED200A" w:rsidRPr="00012984" w14:paraId="44EA9F93" w14:textId="77777777" w:rsidTr="00B139ED">
        <w:tc>
          <w:tcPr>
            <w:tcW w:w="2499" w:type="pct"/>
            <w:tcBorders>
              <w:bottom w:val="single" w:sz="4" w:space="0" w:color="auto"/>
            </w:tcBorders>
          </w:tcPr>
          <w:p w14:paraId="41D9A3DC" w14:textId="736DEEB7" w:rsidR="00ED200A" w:rsidRPr="00ED200A" w:rsidRDefault="00ED200A" w:rsidP="00B139ED">
            <w:pPr>
              <w:jc w:val="left"/>
              <w:rPr>
                <w:rFonts w:cs="Arial"/>
                <w:b/>
                <w:bCs/>
                <w:color w:val="A6A6A6" w:themeColor="background1" w:themeShade="A6"/>
                <w:sz w:val="22"/>
                <w:lang w:val="mn-MN"/>
              </w:rPr>
            </w:pPr>
            <w:r w:rsidRPr="00ED200A">
              <w:rPr>
                <w:rFonts w:cs="Arial"/>
                <w:b/>
                <w:bCs/>
                <w:color w:val="A6A6A6" w:themeColor="background1" w:themeShade="A6"/>
                <w:sz w:val="22"/>
                <w:lang w:val="mn-MN"/>
              </w:rPr>
              <w:t xml:space="preserve">Асуулт 1 </w:t>
            </w:r>
          </w:p>
        </w:tc>
        <w:tc>
          <w:tcPr>
            <w:tcW w:w="2501" w:type="pct"/>
            <w:tcBorders>
              <w:bottom w:val="single" w:sz="4" w:space="0" w:color="auto"/>
            </w:tcBorders>
          </w:tcPr>
          <w:p w14:paraId="55700131" w14:textId="64FE3613" w:rsidR="00ED200A" w:rsidRPr="00ED200A" w:rsidRDefault="00ED200A" w:rsidP="00B139ED">
            <w:pPr>
              <w:jc w:val="left"/>
              <w:rPr>
                <w:rFonts w:cs="Arial"/>
                <w:b/>
                <w:bCs/>
                <w:color w:val="A6A6A6" w:themeColor="background1" w:themeShade="A6"/>
                <w:sz w:val="22"/>
                <w:lang w:val="mn-MN"/>
              </w:rPr>
            </w:pPr>
            <w:r w:rsidRPr="00ED200A">
              <w:rPr>
                <w:rFonts w:cs="Arial"/>
                <w:b/>
                <w:bCs/>
                <w:color w:val="A6A6A6" w:themeColor="background1" w:themeShade="A6"/>
                <w:sz w:val="22"/>
                <w:lang w:val="mn-MN"/>
              </w:rPr>
              <w:t xml:space="preserve">Хариулт </w:t>
            </w:r>
          </w:p>
        </w:tc>
      </w:tr>
      <w:tr w:rsidR="00ED200A" w:rsidRPr="00012984" w14:paraId="18BCF2B5" w14:textId="77777777" w:rsidTr="00B139ED">
        <w:trPr>
          <w:trHeight w:val="687"/>
        </w:trPr>
        <w:tc>
          <w:tcPr>
            <w:tcW w:w="2499" w:type="pct"/>
            <w:tcBorders>
              <w:top w:val="single" w:sz="4" w:space="0" w:color="auto"/>
              <w:bottom w:val="nil"/>
            </w:tcBorders>
          </w:tcPr>
          <w:p w14:paraId="77F89E05" w14:textId="51782659" w:rsidR="00ED200A" w:rsidRPr="00ED200A" w:rsidRDefault="00ED200A" w:rsidP="00B139ED">
            <w:pPr>
              <w:pStyle w:val="NoSpacing"/>
              <w:rPr>
                <w:rFonts w:ascii="Arial" w:hAnsi="Arial" w:cs="Arial"/>
                <w:color w:val="A6A6A6" w:themeColor="background1" w:themeShade="A6"/>
                <w:lang w:val="mn-MN"/>
              </w:rPr>
            </w:pPr>
            <w:r w:rsidRPr="00ED200A">
              <w:rPr>
                <w:rFonts w:ascii="Arial" w:hAnsi="Arial" w:cs="Arial"/>
                <w:color w:val="A6A6A6" w:themeColor="background1" w:themeShade="A6"/>
                <w:lang w:val="mn-MN"/>
              </w:rPr>
              <w:t>Асуулт 1</w:t>
            </w:r>
          </w:p>
        </w:tc>
        <w:tc>
          <w:tcPr>
            <w:tcW w:w="2501" w:type="pct"/>
            <w:tcBorders>
              <w:top w:val="single" w:sz="4" w:space="0" w:color="auto"/>
              <w:bottom w:val="nil"/>
            </w:tcBorders>
          </w:tcPr>
          <w:p w14:paraId="17D31AEF" w14:textId="076D56F7" w:rsidR="00ED200A" w:rsidRPr="00ED200A" w:rsidRDefault="00ED200A" w:rsidP="00B139ED">
            <w:pPr>
              <w:pStyle w:val="NoSpacing"/>
              <w:rPr>
                <w:rFonts w:ascii="Arial" w:hAnsi="Arial" w:cs="Arial"/>
                <w:color w:val="A6A6A6" w:themeColor="background1" w:themeShade="A6"/>
                <w:lang w:val="mn-MN"/>
              </w:rPr>
            </w:pPr>
          </w:p>
        </w:tc>
      </w:tr>
      <w:tr w:rsidR="00ED200A" w:rsidRPr="00012984" w14:paraId="7172295E" w14:textId="77777777" w:rsidTr="00ED200A">
        <w:trPr>
          <w:trHeight w:val="664"/>
        </w:trPr>
        <w:tc>
          <w:tcPr>
            <w:tcW w:w="2499" w:type="pct"/>
            <w:tcBorders>
              <w:top w:val="nil"/>
              <w:bottom w:val="nil"/>
            </w:tcBorders>
          </w:tcPr>
          <w:p w14:paraId="23B7BFDB" w14:textId="31F79276" w:rsidR="00ED200A" w:rsidRPr="00ED200A" w:rsidRDefault="00ED200A" w:rsidP="00B139ED">
            <w:pPr>
              <w:pStyle w:val="NoSpacing"/>
              <w:rPr>
                <w:rFonts w:ascii="Arial" w:hAnsi="Arial" w:cs="Arial"/>
                <w:color w:val="A6A6A6" w:themeColor="background1" w:themeShade="A6"/>
                <w:lang w:val="mn-MN"/>
              </w:rPr>
            </w:pPr>
            <w:r w:rsidRPr="00ED200A">
              <w:rPr>
                <w:rFonts w:ascii="Arial" w:hAnsi="Arial" w:cs="Arial"/>
                <w:color w:val="A6A6A6" w:themeColor="background1" w:themeShade="A6"/>
                <w:lang w:val="mn-MN"/>
              </w:rPr>
              <w:t>Асуулт 2</w:t>
            </w:r>
          </w:p>
        </w:tc>
        <w:tc>
          <w:tcPr>
            <w:tcW w:w="2501" w:type="pct"/>
            <w:tcBorders>
              <w:top w:val="nil"/>
              <w:bottom w:val="nil"/>
            </w:tcBorders>
          </w:tcPr>
          <w:p w14:paraId="5B47ED94" w14:textId="08ADEFF7" w:rsidR="00ED200A" w:rsidRPr="00ED200A" w:rsidRDefault="00ED200A" w:rsidP="00B139ED">
            <w:pPr>
              <w:pStyle w:val="NoSpacing"/>
              <w:rPr>
                <w:rFonts w:ascii="Arial" w:hAnsi="Arial" w:cs="Arial"/>
                <w:color w:val="A6A6A6" w:themeColor="background1" w:themeShade="A6"/>
                <w:lang w:val="mn-MN"/>
              </w:rPr>
            </w:pPr>
          </w:p>
        </w:tc>
      </w:tr>
      <w:tr w:rsidR="00ED200A" w:rsidRPr="00012984" w14:paraId="69213677" w14:textId="77777777" w:rsidTr="00ED200A">
        <w:trPr>
          <w:trHeight w:val="716"/>
        </w:trPr>
        <w:tc>
          <w:tcPr>
            <w:tcW w:w="2499" w:type="pct"/>
            <w:tcBorders>
              <w:top w:val="nil"/>
              <w:bottom w:val="nil"/>
            </w:tcBorders>
          </w:tcPr>
          <w:p w14:paraId="71F69A8B" w14:textId="24DE1BFA" w:rsidR="00ED200A" w:rsidRPr="00ED200A" w:rsidRDefault="00ED200A" w:rsidP="00B139ED">
            <w:pPr>
              <w:pStyle w:val="NoSpacing"/>
              <w:rPr>
                <w:rFonts w:ascii="Arial" w:hAnsi="Arial" w:cs="Arial"/>
                <w:color w:val="A6A6A6" w:themeColor="background1" w:themeShade="A6"/>
                <w:lang w:val="mn-MN"/>
              </w:rPr>
            </w:pPr>
            <w:r w:rsidRPr="00ED200A">
              <w:rPr>
                <w:rFonts w:ascii="Arial" w:hAnsi="Arial" w:cs="Arial"/>
                <w:color w:val="A6A6A6" w:themeColor="background1" w:themeShade="A6"/>
                <w:lang w:val="mn-MN"/>
              </w:rPr>
              <w:t>Асуулт 3</w:t>
            </w:r>
          </w:p>
        </w:tc>
        <w:tc>
          <w:tcPr>
            <w:tcW w:w="2501" w:type="pct"/>
            <w:tcBorders>
              <w:top w:val="nil"/>
              <w:bottom w:val="nil"/>
            </w:tcBorders>
          </w:tcPr>
          <w:p w14:paraId="1C93B205" w14:textId="77777777" w:rsidR="00ED200A" w:rsidRPr="00ED200A" w:rsidRDefault="00ED200A" w:rsidP="00B139ED">
            <w:pPr>
              <w:pStyle w:val="NoSpacing"/>
              <w:rPr>
                <w:rFonts w:ascii="Arial" w:hAnsi="Arial" w:cs="Arial"/>
                <w:color w:val="A6A6A6" w:themeColor="background1" w:themeShade="A6"/>
                <w:lang w:val="mn-MN"/>
              </w:rPr>
            </w:pPr>
          </w:p>
        </w:tc>
      </w:tr>
      <w:tr w:rsidR="00ED200A" w:rsidRPr="00012984" w14:paraId="5A11B28B" w14:textId="77777777" w:rsidTr="00ED200A">
        <w:trPr>
          <w:trHeight w:val="716"/>
        </w:trPr>
        <w:tc>
          <w:tcPr>
            <w:tcW w:w="2499" w:type="pct"/>
            <w:tcBorders>
              <w:top w:val="nil"/>
              <w:bottom w:val="single" w:sz="4" w:space="0" w:color="auto"/>
            </w:tcBorders>
          </w:tcPr>
          <w:p w14:paraId="346A5D6D" w14:textId="6E36819B" w:rsidR="00ED200A" w:rsidRPr="00ED200A" w:rsidRDefault="00ED200A" w:rsidP="00B139ED">
            <w:pPr>
              <w:pStyle w:val="NoSpacing"/>
              <w:rPr>
                <w:rFonts w:ascii="Arial" w:hAnsi="Arial" w:cs="Arial"/>
                <w:color w:val="A6A6A6" w:themeColor="background1" w:themeShade="A6"/>
                <w:lang w:val="mn-MN"/>
              </w:rPr>
            </w:pPr>
            <w:r w:rsidRPr="00ED200A">
              <w:rPr>
                <w:rFonts w:ascii="Arial" w:hAnsi="Arial" w:cs="Arial"/>
                <w:color w:val="A6A6A6" w:themeColor="background1" w:themeShade="A6"/>
                <w:lang w:val="mn-MN"/>
              </w:rPr>
              <w:t>Асуулт 4</w:t>
            </w:r>
          </w:p>
        </w:tc>
        <w:tc>
          <w:tcPr>
            <w:tcW w:w="2501" w:type="pct"/>
            <w:tcBorders>
              <w:top w:val="nil"/>
              <w:bottom w:val="single" w:sz="4" w:space="0" w:color="auto"/>
            </w:tcBorders>
          </w:tcPr>
          <w:p w14:paraId="6F8EF31E" w14:textId="77777777" w:rsidR="00ED200A" w:rsidRPr="00ED200A" w:rsidRDefault="00ED200A" w:rsidP="00B139ED">
            <w:pPr>
              <w:pStyle w:val="NoSpacing"/>
              <w:rPr>
                <w:rFonts w:ascii="Arial" w:hAnsi="Arial" w:cs="Arial"/>
                <w:color w:val="A6A6A6" w:themeColor="background1" w:themeShade="A6"/>
                <w:lang w:val="mn-MN"/>
              </w:rPr>
            </w:pPr>
          </w:p>
        </w:tc>
      </w:tr>
    </w:tbl>
    <w:p w14:paraId="59B14468" w14:textId="77777777" w:rsidR="00B93530" w:rsidRDefault="00B93530">
      <w:pPr>
        <w:jc w:val="left"/>
        <w:rPr>
          <w:b/>
          <w:bCs/>
          <w:lang w:val="mn-MN"/>
        </w:rPr>
      </w:pPr>
      <w:r>
        <w:rPr>
          <w:b/>
          <w:bCs/>
          <w:lang w:val="mn-MN"/>
        </w:rPr>
        <w:br w:type="page"/>
      </w:r>
    </w:p>
    <w:p w14:paraId="38EA27AB" w14:textId="6CB08D9C" w:rsidR="00B93530" w:rsidRDefault="009B6EE7" w:rsidP="00B93530">
      <w:pPr>
        <w:pStyle w:val="Heading1"/>
        <w:jc w:val="right"/>
      </w:pPr>
      <w:bookmarkStart w:id="14" w:name="_Toc136595870"/>
      <w:r>
        <w:lastRenderedPageBreak/>
        <w:t>ХАВСРАЛТ 2.</w:t>
      </w:r>
      <w:bookmarkEnd w:id="14"/>
      <w:r>
        <w:t xml:space="preserve"> </w:t>
      </w:r>
    </w:p>
    <w:p w14:paraId="1155CD47" w14:textId="7053CB75" w:rsidR="00A15744" w:rsidRDefault="00A15744">
      <w:pPr>
        <w:rPr>
          <w:b/>
          <w:bCs/>
          <w:lang w:val="mn-MN"/>
        </w:rPr>
      </w:pPr>
      <w:r w:rsidRPr="00A15744">
        <w:rPr>
          <w:b/>
          <w:bCs/>
          <w:lang w:val="mn-MN"/>
        </w:rPr>
        <w:t>Хэвлэлийн тойм 1</w:t>
      </w:r>
    </w:p>
    <w:p w14:paraId="549C916C" w14:textId="3913139E" w:rsidR="00A15744" w:rsidRDefault="00436100" w:rsidP="00FD49FB">
      <w:pPr>
        <w:ind w:firstLine="720"/>
        <w:rPr>
          <w:b/>
          <w:bCs/>
          <w:lang w:val="mn-MN"/>
        </w:rPr>
      </w:pPr>
      <w:r w:rsidRPr="00FD49FB">
        <w:rPr>
          <w:rFonts w:cs="Arial"/>
          <w:color w:val="808080" w:themeColor="background1" w:themeShade="80"/>
          <w:szCs w:val="24"/>
          <w:lang w:val="mn-MN"/>
        </w:rPr>
        <w:t xml:space="preserve">Хэвлэлийн тойм нь 10 ба түүнээс их хуудасны багтаамжтай байна, үүнээс нэг хэвлэлийн тойм доод тал нь 2 хуудас байна. Судалгааны сэдвийн агуулгатай уялдсан урьд өмнө хэвлэгдэж байсан судалгааны өгүүллүүдээс иш татаж, дэлхий нийтийн болон Монгол улсын чиг хандлага, өнөөгийн бодлогын талаар мэдээлнэ. Уг сэдвээр судалгаа хийсэн бусад судлаачдын судалгааны аргазүйг чухалчлан хооронд нь харьцуулан жишиж, эш татсан баримт, мэдээллийг өөрийн судалгааны тодорхой зорилтуудтай холбож бичнэ. </w:t>
      </w:r>
      <w:r w:rsidR="00A15744">
        <w:rPr>
          <w:b/>
          <w:bCs/>
          <w:lang w:val="mn-MN"/>
        </w:rPr>
        <w:br w:type="page"/>
      </w:r>
    </w:p>
    <w:p w14:paraId="7C508D96" w14:textId="56501B34" w:rsidR="00A15744" w:rsidRDefault="00A15744" w:rsidP="00A15744">
      <w:pPr>
        <w:rPr>
          <w:b/>
          <w:bCs/>
          <w:lang w:val="mn-MN"/>
        </w:rPr>
      </w:pPr>
      <w:r w:rsidRPr="00A15744">
        <w:rPr>
          <w:b/>
          <w:bCs/>
          <w:lang w:val="mn-MN"/>
        </w:rPr>
        <w:lastRenderedPageBreak/>
        <w:t xml:space="preserve">Хэвлэлийн тойм </w:t>
      </w:r>
      <w:r>
        <w:rPr>
          <w:b/>
          <w:bCs/>
          <w:lang w:val="mn-MN"/>
        </w:rPr>
        <w:t>2</w:t>
      </w:r>
      <w:r w:rsidRPr="00A15744">
        <w:rPr>
          <w:b/>
          <w:bCs/>
          <w:lang w:val="mn-MN"/>
        </w:rPr>
        <w:t xml:space="preserve"> </w:t>
      </w:r>
    </w:p>
    <w:p w14:paraId="6999DA34" w14:textId="77777777" w:rsidR="00A15744" w:rsidRDefault="00A15744">
      <w:pPr>
        <w:jc w:val="left"/>
        <w:rPr>
          <w:b/>
          <w:bCs/>
          <w:lang w:val="mn-MN"/>
        </w:rPr>
      </w:pPr>
      <w:r>
        <w:rPr>
          <w:b/>
          <w:bCs/>
          <w:lang w:val="mn-MN"/>
        </w:rPr>
        <w:br w:type="page"/>
      </w:r>
    </w:p>
    <w:p w14:paraId="39549C2B" w14:textId="7AD57296" w:rsidR="00A15744" w:rsidRDefault="00A15744" w:rsidP="00A15744">
      <w:pPr>
        <w:rPr>
          <w:b/>
          <w:bCs/>
          <w:lang w:val="mn-MN"/>
        </w:rPr>
      </w:pPr>
      <w:r w:rsidRPr="00A15744">
        <w:rPr>
          <w:b/>
          <w:bCs/>
          <w:lang w:val="mn-MN"/>
        </w:rPr>
        <w:lastRenderedPageBreak/>
        <w:t xml:space="preserve">Хэвлэлийн тойм </w:t>
      </w:r>
      <w:r>
        <w:rPr>
          <w:b/>
          <w:bCs/>
          <w:lang w:val="mn-MN"/>
        </w:rPr>
        <w:t>3</w:t>
      </w:r>
      <w:r w:rsidRPr="00A15744">
        <w:rPr>
          <w:b/>
          <w:bCs/>
          <w:lang w:val="mn-MN"/>
        </w:rPr>
        <w:t xml:space="preserve"> </w:t>
      </w:r>
    </w:p>
    <w:p w14:paraId="29CF7DD0" w14:textId="77777777" w:rsidR="00A15744" w:rsidRDefault="00A15744">
      <w:pPr>
        <w:jc w:val="left"/>
        <w:rPr>
          <w:b/>
          <w:bCs/>
          <w:lang w:val="mn-MN"/>
        </w:rPr>
      </w:pPr>
      <w:r>
        <w:rPr>
          <w:b/>
          <w:bCs/>
          <w:lang w:val="mn-MN"/>
        </w:rPr>
        <w:br w:type="page"/>
      </w:r>
    </w:p>
    <w:p w14:paraId="7DF7EE04" w14:textId="4E54E484" w:rsidR="00A15744" w:rsidRDefault="00A15744" w:rsidP="00A15744">
      <w:pPr>
        <w:rPr>
          <w:b/>
          <w:bCs/>
          <w:lang w:val="mn-MN"/>
        </w:rPr>
      </w:pPr>
      <w:r w:rsidRPr="00A15744">
        <w:rPr>
          <w:b/>
          <w:bCs/>
          <w:lang w:val="mn-MN"/>
        </w:rPr>
        <w:lastRenderedPageBreak/>
        <w:t xml:space="preserve">Хэвлэлийн тойм </w:t>
      </w:r>
      <w:r>
        <w:rPr>
          <w:b/>
          <w:bCs/>
          <w:lang w:val="mn-MN"/>
        </w:rPr>
        <w:t>4</w:t>
      </w:r>
      <w:r w:rsidRPr="00A15744">
        <w:rPr>
          <w:b/>
          <w:bCs/>
          <w:lang w:val="mn-MN"/>
        </w:rPr>
        <w:t xml:space="preserve"> </w:t>
      </w:r>
    </w:p>
    <w:p w14:paraId="44922A90" w14:textId="77777777" w:rsidR="00A15744" w:rsidRDefault="00A15744">
      <w:pPr>
        <w:jc w:val="left"/>
        <w:rPr>
          <w:b/>
          <w:bCs/>
          <w:lang w:val="mn-MN"/>
        </w:rPr>
      </w:pPr>
      <w:r>
        <w:rPr>
          <w:b/>
          <w:bCs/>
          <w:lang w:val="mn-MN"/>
        </w:rPr>
        <w:br w:type="page"/>
      </w:r>
    </w:p>
    <w:p w14:paraId="2B730BD6" w14:textId="181A5095" w:rsidR="00A15744" w:rsidRDefault="00A15744" w:rsidP="00A15744">
      <w:pPr>
        <w:rPr>
          <w:b/>
          <w:bCs/>
          <w:lang w:val="mn-MN"/>
        </w:rPr>
      </w:pPr>
      <w:r w:rsidRPr="00A15744">
        <w:rPr>
          <w:b/>
          <w:bCs/>
          <w:lang w:val="mn-MN"/>
        </w:rPr>
        <w:lastRenderedPageBreak/>
        <w:t xml:space="preserve">Хэвлэлийн тойм </w:t>
      </w:r>
      <w:r>
        <w:rPr>
          <w:b/>
          <w:bCs/>
          <w:lang w:val="mn-MN"/>
        </w:rPr>
        <w:t>5</w:t>
      </w:r>
      <w:r w:rsidRPr="00A15744">
        <w:rPr>
          <w:b/>
          <w:bCs/>
          <w:lang w:val="mn-MN"/>
        </w:rPr>
        <w:t xml:space="preserve"> </w:t>
      </w:r>
    </w:p>
    <w:p w14:paraId="16A2A09A" w14:textId="77777777" w:rsidR="00A15744" w:rsidRPr="00A15744" w:rsidRDefault="00A15744">
      <w:pPr>
        <w:rPr>
          <w:b/>
          <w:bCs/>
          <w:lang w:val="mn-MN"/>
        </w:rPr>
      </w:pPr>
    </w:p>
    <w:sectPr w:rsidR="00A15744" w:rsidRPr="00A15744" w:rsidSect="00BC6158">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362C" w14:textId="77777777" w:rsidR="00087EF3" w:rsidRDefault="00087EF3" w:rsidP="00347180">
      <w:pPr>
        <w:spacing w:after="0" w:line="240" w:lineRule="auto"/>
      </w:pPr>
      <w:r>
        <w:separator/>
      </w:r>
    </w:p>
  </w:endnote>
  <w:endnote w:type="continuationSeparator" w:id="0">
    <w:p w14:paraId="7521F519" w14:textId="77777777" w:rsidR="00087EF3" w:rsidRDefault="00087EF3" w:rsidP="0034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DE24" w14:textId="27C7499E" w:rsidR="00B307EA" w:rsidRDefault="00B307EA">
    <w:pPr>
      <w:pStyle w:val="Footer"/>
      <w:jc w:val="center"/>
    </w:pPr>
  </w:p>
  <w:p w14:paraId="2212BB17" w14:textId="77777777" w:rsidR="00347180" w:rsidRDefault="00347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098552"/>
      <w:docPartObj>
        <w:docPartGallery w:val="Page Numbers (Bottom of Page)"/>
        <w:docPartUnique/>
      </w:docPartObj>
    </w:sdtPr>
    <w:sdtEndPr>
      <w:rPr>
        <w:noProof/>
      </w:rPr>
    </w:sdtEndPr>
    <w:sdtContent>
      <w:p w14:paraId="3DB89F47" w14:textId="77777777" w:rsidR="00B307EA" w:rsidRDefault="00B307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C34919" w14:textId="77777777" w:rsidR="00B307EA" w:rsidRDefault="00B3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80D9" w14:textId="77777777" w:rsidR="00087EF3" w:rsidRDefault="00087EF3" w:rsidP="00347180">
      <w:pPr>
        <w:spacing w:after="0" w:line="240" w:lineRule="auto"/>
      </w:pPr>
      <w:r>
        <w:separator/>
      </w:r>
    </w:p>
  </w:footnote>
  <w:footnote w:type="continuationSeparator" w:id="0">
    <w:p w14:paraId="445D8EDB" w14:textId="77777777" w:rsidR="00087EF3" w:rsidRDefault="00087EF3" w:rsidP="00347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2E40"/>
    <w:multiLevelType w:val="multilevel"/>
    <w:tmpl w:val="63484434"/>
    <w:lvl w:ilvl="0">
      <w:start w:val="1"/>
      <w:numFmt w:val="decimal"/>
      <w:lvlText w:val="%1."/>
      <w:lvlJc w:val="left"/>
      <w:pPr>
        <w:ind w:left="720" w:firstLine="360"/>
      </w:pPr>
      <w:rPr>
        <w:b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E9415D4"/>
    <w:multiLevelType w:val="multilevel"/>
    <w:tmpl w:val="59C2E692"/>
    <w:lvl w:ilvl="0">
      <w:start w:val="1"/>
      <w:numFmt w:val="decimal"/>
      <w:lvlText w:val="%1."/>
      <w:lvlJc w:val="left"/>
      <w:pPr>
        <w:ind w:left="720" w:firstLine="360"/>
      </w:pPr>
      <w:rPr>
        <w:b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F1946DF"/>
    <w:multiLevelType w:val="hybridMultilevel"/>
    <w:tmpl w:val="85C674DC"/>
    <w:lvl w:ilvl="0" w:tplc="A780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67762C"/>
    <w:multiLevelType w:val="multilevel"/>
    <w:tmpl w:val="B2003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9914480">
    <w:abstractNumId w:val="0"/>
  </w:num>
  <w:num w:numId="2" w16cid:durableId="558899201">
    <w:abstractNumId w:val="1"/>
  </w:num>
  <w:num w:numId="3" w16cid:durableId="2131435437">
    <w:abstractNumId w:val="3"/>
  </w:num>
  <w:num w:numId="4" w16cid:durableId="483474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FA"/>
    <w:rsid w:val="000430FA"/>
    <w:rsid w:val="00087EF3"/>
    <w:rsid w:val="00090216"/>
    <w:rsid w:val="00156A5C"/>
    <w:rsid w:val="00173AAA"/>
    <w:rsid w:val="001C64D3"/>
    <w:rsid w:val="00242B4D"/>
    <w:rsid w:val="00261696"/>
    <w:rsid w:val="00276100"/>
    <w:rsid w:val="00347180"/>
    <w:rsid w:val="00366A33"/>
    <w:rsid w:val="00436100"/>
    <w:rsid w:val="00461288"/>
    <w:rsid w:val="0050589E"/>
    <w:rsid w:val="006C1516"/>
    <w:rsid w:val="00823935"/>
    <w:rsid w:val="008B1879"/>
    <w:rsid w:val="009658A7"/>
    <w:rsid w:val="009B6EE7"/>
    <w:rsid w:val="009E5E0B"/>
    <w:rsid w:val="00A15744"/>
    <w:rsid w:val="00A27EAB"/>
    <w:rsid w:val="00A309CB"/>
    <w:rsid w:val="00B307EA"/>
    <w:rsid w:val="00B67FE7"/>
    <w:rsid w:val="00B93530"/>
    <w:rsid w:val="00BC6158"/>
    <w:rsid w:val="00C001A6"/>
    <w:rsid w:val="00C70A1E"/>
    <w:rsid w:val="00CA7C2A"/>
    <w:rsid w:val="00D355E5"/>
    <w:rsid w:val="00D622BF"/>
    <w:rsid w:val="00ED155B"/>
    <w:rsid w:val="00ED200A"/>
    <w:rsid w:val="00EF4C32"/>
    <w:rsid w:val="00F4273E"/>
    <w:rsid w:val="00FB407E"/>
    <w:rsid w:val="00FB6E64"/>
    <w:rsid w:val="00FC3C0F"/>
    <w:rsid w:val="00FC6DBD"/>
    <w:rsid w:val="00FD49FB"/>
    <w:rsid w:val="00FE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6C064"/>
  <w15:chartTrackingRefBased/>
  <w15:docId w15:val="{54BB52C1-3503-4F01-B1A7-B80EA25B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FA"/>
    <w:pPr>
      <w:jc w:val="both"/>
    </w:pPr>
    <w:rPr>
      <w:rFonts w:ascii="Arial" w:hAnsi="Arial"/>
      <w:sz w:val="24"/>
    </w:rPr>
  </w:style>
  <w:style w:type="paragraph" w:styleId="Heading1">
    <w:name w:val="heading 1"/>
    <w:basedOn w:val="Normal"/>
    <w:next w:val="Normal"/>
    <w:link w:val="Heading1Char"/>
    <w:uiPriority w:val="9"/>
    <w:qFormat/>
    <w:rsid w:val="0050589E"/>
    <w:pPr>
      <w:jc w:val="center"/>
      <w:outlineLvl w:val="0"/>
    </w:pPr>
    <w:rPr>
      <w:b/>
      <w:bCs/>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0FA"/>
    <w:pPr>
      <w:ind w:left="720"/>
      <w:contextualSpacing/>
    </w:pPr>
  </w:style>
  <w:style w:type="table" w:styleId="TableGrid">
    <w:name w:val="Table Grid"/>
    <w:basedOn w:val="TableNormal"/>
    <w:uiPriority w:val="39"/>
    <w:rsid w:val="0004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0FA"/>
    <w:rPr>
      <w:sz w:val="16"/>
      <w:szCs w:val="16"/>
    </w:rPr>
  </w:style>
  <w:style w:type="paragraph" w:styleId="CommentText">
    <w:name w:val="annotation text"/>
    <w:basedOn w:val="Normal"/>
    <w:link w:val="CommentTextChar"/>
    <w:uiPriority w:val="99"/>
    <w:unhideWhenUsed/>
    <w:rsid w:val="000430FA"/>
    <w:pPr>
      <w:spacing w:line="240" w:lineRule="auto"/>
    </w:pPr>
    <w:rPr>
      <w:sz w:val="20"/>
      <w:szCs w:val="20"/>
    </w:rPr>
  </w:style>
  <w:style w:type="character" w:customStyle="1" w:styleId="CommentTextChar">
    <w:name w:val="Comment Text Char"/>
    <w:basedOn w:val="DefaultParagraphFont"/>
    <w:link w:val="CommentText"/>
    <w:uiPriority w:val="99"/>
    <w:rsid w:val="000430FA"/>
    <w:rPr>
      <w:rFonts w:ascii="Arial" w:hAnsi="Arial"/>
      <w:sz w:val="20"/>
      <w:szCs w:val="20"/>
    </w:rPr>
  </w:style>
  <w:style w:type="paragraph" w:styleId="NoSpacing">
    <w:name w:val="No Spacing"/>
    <w:uiPriority w:val="1"/>
    <w:qFormat/>
    <w:rsid w:val="000430FA"/>
    <w:pPr>
      <w:spacing w:after="0" w:line="240" w:lineRule="auto"/>
    </w:pPr>
    <w:rPr>
      <w:rFonts w:ascii="Calibri" w:eastAsia="Times New Roman" w:hAnsi="Calibri" w:cs="Times New Roman"/>
    </w:rPr>
  </w:style>
  <w:style w:type="paragraph" w:customStyle="1" w:styleId="Default">
    <w:name w:val="Default"/>
    <w:rsid w:val="000430FA"/>
    <w:pPr>
      <w:autoSpaceDE w:val="0"/>
      <w:autoSpaceDN w:val="0"/>
      <w:adjustRightInd w:val="0"/>
      <w:spacing w:after="0" w:line="240" w:lineRule="auto"/>
    </w:pPr>
    <w:rPr>
      <w:rFonts w:ascii="Arial" w:hAnsi="Arial" w:cs="Arial"/>
      <w:color w:val="000000"/>
      <w:sz w:val="24"/>
      <w:szCs w:val="24"/>
      <w:lang w:val="mn-MN"/>
    </w:rPr>
  </w:style>
  <w:style w:type="paragraph" w:styleId="BalloonText">
    <w:name w:val="Balloon Text"/>
    <w:basedOn w:val="Normal"/>
    <w:link w:val="BalloonTextChar"/>
    <w:uiPriority w:val="99"/>
    <w:semiHidden/>
    <w:unhideWhenUsed/>
    <w:rsid w:val="00ED1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5B"/>
    <w:rPr>
      <w:rFonts w:ascii="Segoe UI" w:hAnsi="Segoe UI" w:cs="Segoe UI"/>
      <w:sz w:val="18"/>
      <w:szCs w:val="18"/>
    </w:rPr>
  </w:style>
  <w:style w:type="paragraph" w:styleId="Header">
    <w:name w:val="header"/>
    <w:basedOn w:val="Normal"/>
    <w:link w:val="HeaderChar"/>
    <w:uiPriority w:val="99"/>
    <w:unhideWhenUsed/>
    <w:rsid w:val="00347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80"/>
    <w:rPr>
      <w:rFonts w:ascii="Arial" w:hAnsi="Arial"/>
      <w:sz w:val="24"/>
    </w:rPr>
  </w:style>
  <w:style w:type="paragraph" w:styleId="Footer">
    <w:name w:val="footer"/>
    <w:basedOn w:val="Normal"/>
    <w:link w:val="FooterChar"/>
    <w:uiPriority w:val="99"/>
    <w:unhideWhenUsed/>
    <w:rsid w:val="00347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180"/>
    <w:rPr>
      <w:rFonts w:ascii="Arial" w:hAnsi="Arial"/>
      <w:sz w:val="24"/>
    </w:rPr>
  </w:style>
  <w:style w:type="character" w:customStyle="1" w:styleId="Heading1Char">
    <w:name w:val="Heading 1 Char"/>
    <w:basedOn w:val="DefaultParagraphFont"/>
    <w:link w:val="Heading1"/>
    <w:uiPriority w:val="9"/>
    <w:rsid w:val="0050589E"/>
    <w:rPr>
      <w:rFonts w:ascii="Arial" w:hAnsi="Arial"/>
      <w:b/>
      <w:bCs/>
      <w:sz w:val="24"/>
      <w:lang w:val="mn-MN"/>
    </w:rPr>
  </w:style>
  <w:style w:type="paragraph" w:styleId="TOCHeading">
    <w:name w:val="TOC Heading"/>
    <w:basedOn w:val="Heading1"/>
    <w:next w:val="Normal"/>
    <w:uiPriority w:val="39"/>
    <w:unhideWhenUsed/>
    <w:qFormat/>
    <w:rsid w:val="00A309CB"/>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A309CB"/>
    <w:pPr>
      <w:spacing w:after="100"/>
    </w:pPr>
  </w:style>
  <w:style w:type="character" w:styleId="Hyperlink">
    <w:name w:val="Hyperlink"/>
    <w:basedOn w:val="DefaultParagraphFont"/>
    <w:uiPriority w:val="99"/>
    <w:unhideWhenUsed/>
    <w:rsid w:val="00A309CB"/>
    <w:rPr>
      <w:color w:val="0563C1" w:themeColor="hyperlink"/>
      <w:u w:val="single"/>
    </w:rPr>
  </w:style>
  <w:style w:type="character" w:styleId="LineNumber">
    <w:name w:val="line number"/>
    <w:basedOn w:val="DefaultParagraphFont"/>
    <w:uiPriority w:val="99"/>
    <w:semiHidden/>
    <w:unhideWhenUsed/>
    <w:rsid w:val="00FB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40F27-8162-48E2-9A1C-749195E9C17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D2B90FB-C018-440A-A803-A78E79B4ABC1}">
      <dgm:prSet phldrT="[Text]"/>
      <dgm:spPr/>
      <dgm:t>
        <a:bodyPr/>
        <a:lstStyle/>
        <a:p>
          <a:r>
            <a:rPr lang="mn-MN">
              <a:solidFill>
                <a:schemeClr val="bg1">
                  <a:lumMod val="65000"/>
                </a:schemeClr>
              </a:solidFill>
            </a:rPr>
            <a:t>Асуумж</a:t>
          </a:r>
          <a:endParaRPr lang="en-US">
            <a:solidFill>
              <a:schemeClr val="bg1">
                <a:lumMod val="65000"/>
              </a:schemeClr>
            </a:solidFill>
          </a:endParaRPr>
        </a:p>
      </dgm:t>
    </dgm:pt>
    <dgm:pt modelId="{13E8B13C-C217-4E61-9274-2435820E392B}" type="parTrans" cxnId="{51149548-8827-4227-8C65-0E33BB067384}">
      <dgm:prSet/>
      <dgm:spPr/>
      <dgm:t>
        <a:bodyPr/>
        <a:lstStyle/>
        <a:p>
          <a:endParaRPr lang="en-US">
            <a:solidFill>
              <a:schemeClr val="bg1">
                <a:lumMod val="65000"/>
              </a:schemeClr>
            </a:solidFill>
          </a:endParaRPr>
        </a:p>
      </dgm:t>
    </dgm:pt>
    <dgm:pt modelId="{1F2087ED-C5AA-487C-AC64-822473D456A0}" type="sibTrans" cxnId="{51149548-8827-4227-8C65-0E33BB067384}">
      <dgm:prSet/>
      <dgm:spPr/>
      <dgm:t>
        <a:bodyPr/>
        <a:lstStyle/>
        <a:p>
          <a:endParaRPr lang="en-US">
            <a:solidFill>
              <a:schemeClr val="bg1">
                <a:lumMod val="65000"/>
              </a:schemeClr>
            </a:solidFill>
          </a:endParaRPr>
        </a:p>
      </dgm:t>
    </dgm:pt>
    <dgm:pt modelId="{A53FF3DA-3001-472D-A9CB-9DC6C52C5B30}">
      <dgm:prSet phldrT="[Text]"/>
      <dgm:spPr/>
      <dgm:t>
        <a:bodyPr/>
        <a:lstStyle/>
        <a:p>
          <a:r>
            <a:rPr lang="mn-MN">
              <a:solidFill>
                <a:schemeClr val="bg1">
                  <a:lumMod val="65000"/>
                </a:schemeClr>
              </a:solidFill>
            </a:rPr>
            <a:t>Эмч</a:t>
          </a:r>
          <a:endParaRPr lang="en-US">
            <a:solidFill>
              <a:schemeClr val="bg1">
                <a:lumMod val="65000"/>
              </a:schemeClr>
            </a:solidFill>
          </a:endParaRPr>
        </a:p>
      </dgm:t>
    </dgm:pt>
    <dgm:pt modelId="{D7DE6C49-082C-4A34-8CD3-EA9381B53E60}" type="parTrans" cxnId="{5A3881F0-46AD-4826-91D3-37BD6358E7A2}">
      <dgm:prSet/>
      <dgm:spPr/>
      <dgm:t>
        <a:bodyPr/>
        <a:lstStyle/>
        <a:p>
          <a:endParaRPr lang="en-US">
            <a:solidFill>
              <a:schemeClr val="bg1">
                <a:lumMod val="65000"/>
              </a:schemeClr>
            </a:solidFill>
          </a:endParaRPr>
        </a:p>
      </dgm:t>
    </dgm:pt>
    <dgm:pt modelId="{10E4EBF8-57B8-4915-A1A2-76514AAC3342}" type="sibTrans" cxnId="{5A3881F0-46AD-4826-91D3-37BD6358E7A2}">
      <dgm:prSet/>
      <dgm:spPr/>
      <dgm:t>
        <a:bodyPr/>
        <a:lstStyle/>
        <a:p>
          <a:endParaRPr lang="en-US">
            <a:solidFill>
              <a:schemeClr val="bg1">
                <a:lumMod val="65000"/>
              </a:schemeClr>
            </a:solidFill>
          </a:endParaRPr>
        </a:p>
      </dgm:t>
    </dgm:pt>
    <dgm:pt modelId="{399F0DEE-5B4F-4CB1-B7C7-3442B0E38AEF}">
      <dgm:prSet phldrT="[Text]"/>
      <dgm:spPr/>
      <dgm:t>
        <a:bodyPr/>
        <a:lstStyle/>
        <a:p>
          <a:r>
            <a:rPr lang="mn-MN">
              <a:solidFill>
                <a:schemeClr val="bg1">
                  <a:lumMod val="65000"/>
                </a:schemeClr>
              </a:solidFill>
            </a:rPr>
            <a:t>Сувилагч</a:t>
          </a:r>
          <a:endParaRPr lang="en-US">
            <a:solidFill>
              <a:schemeClr val="bg1">
                <a:lumMod val="65000"/>
              </a:schemeClr>
            </a:solidFill>
          </a:endParaRPr>
        </a:p>
      </dgm:t>
    </dgm:pt>
    <dgm:pt modelId="{DB88D6E5-3C17-4852-9154-172690BE1747}" type="parTrans" cxnId="{77E0E440-DAB1-44D9-A3C2-3C6AB30A880B}">
      <dgm:prSet/>
      <dgm:spPr/>
      <dgm:t>
        <a:bodyPr/>
        <a:lstStyle/>
        <a:p>
          <a:endParaRPr lang="en-US">
            <a:solidFill>
              <a:schemeClr val="bg1">
                <a:lumMod val="65000"/>
              </a:schemeClr>
            </a:solidFill>
          </a:endParaRPr>
        </a:p>
      </dgm:t>
    </dgm:pt>
    <dgm:pt modelId="{D240C72E-C855-4AD0-95FC-ED45BEA37348}" type="sibTrans" cxnId="{77E0E440-DAB1-44D9-A3C2-3C6AB30A880B}">
      <dgm:prSet/>
      <dgm:spPr/>
      <dgm:t>
        <a:bodyPr/>
        <a:lstStyle/>
        <a:p>
          <a:endParaRPr lang="en-US">
            <a:solidFill>
              <a:schemeClr val="bg1">
                <a:lumMod val="65000"/>
              </a:schemeClr>
            </a:solidFill>
          </a:endParaRPr>
        </a:p>
      </dgm:t>
    </dgm:pt>
    <dgm:pt modelId="{5D06850D-553E-4A34-AB49-55D6F3B31C82}">
      <dgm:prSet/>
      <dgm:spPr/>
      <dgm:t>
        <a:bodyPr/>
        <a:lstStyle/>
        <a:p>
          <a:r>
            <a:rPr lang="mn-MN">
              <a:solidFill>
                <a:schemeClr val="bg1">
                  <a:lumMod val="65000"/>
                </a:schemeClr>
              </a:solidFill>
            </a:rPr>
            <a:t>500 </a:t>
          </a:r>
          <a:endParaRPr lang="en-US">
            <a:solidFill>
              <a:schemeClr val="bg1">
                <a:lumMod val="65000"/>
              </a:schemeClr>
            </a:solidFill>
          </a:endParaRPr>
        </a:p>
      </dgm:t>
    </dgm:pt>
    <dgm:pt modelId="{C996F635-0294-43BB-81F6-10291CB4DF96}" type="parTrans" cxnId="{CD957A66-478F-462E-A3A7-173AC9C7F084}">
      <dgm:prSet/>
      <dgm:spPr/>
      <dgm:t>
        <a:bodyPr/>
        <a:lstStyle/>
        <a:p>
          <a:endParaRPr lang="en-US">
            <a:solidFill>
              <a:schemeClr val="bg1">
                <a:lumMod val="65000"/>
              </a:schemeClr>
            </a:solidFill>
          </a:endParaRPr>
        </a:p>
      </dgm:t>
    </dgm:pt>
    <dgm:pt modelId="{6A34690C-70AC-4BD0-B048-6D1B52E54186}" type="sibTrans" cxnId="{CD957A66-478F-462E-A3A7-173AC9C7F084}">
      <dgm:prSet/>
      <dgm:spPr/>
      <dgm:t>
        <a:bodyPr/>
        <a:lstStyle/>
        <a:p>
          <a:endParaRPr lang="en-US">
            <a:solidFill>
              <a:schemeClr val="bg1">
                <a:lumMod val="65000"/>
              </a:schemeClr>
            </a:solidFill>
          </a:endParaRPr>
        </a:p>
      </dgm:t>
    </dgm:pt>
    <dgm:pt modelId="{BA727820-7952-4554-9B35-AB388DD13FA9}">
      <dgm:prSet/>
      <dgm:spPr/>
      <dgm:t>
        <a:bodyPr/>
        <a:lstStyle/>
        <a:p>
          <a:r>
            <a:rPr lang="mn-MN">
              <a:solidFill>
                <a:schemeClr val="bg1">
                  <a:lumMod val="65000"/>
                </a:schemeClr>
              </a:solidFill>
            </a:rPr>
            <a:t>500</a:t>
          </a:r>
          <a:endParaRPr lang="en-US">
            <a:solidFill>
              <a:schemeClr val="bg1">
                <a:lumMod val="65000"/>
              </a:schemeClr>
            </a:solidFill>
          </a:endParaRPr>
        </a:p>
      </dgm:t>
    </dgm:pt>
    <dgm:pt modelId="{9AAF98D1-5EEF-48A4-A844-A54DC88BCB02}" type="parTrans" cxnId="{2436E3E1-EFAD-4892-BC39-BEF81537BB21}">
      <dgm:prSet/>
      <dgm:spPr/>
      <dgm:t>
        <a:bodyPr/>
        <a:lstStyle/>
        <a:p>
          <a:endParaRPr lang="en-US">
            <a:solidFill>
              <a:schemeClr val="bg1">
                <a:lumMod val="65000"/>
              </a:schemeClr>
            </a:solidFill>
          </a:endParaRPr>
        </a:p>
      </dgm:t>
    </dgm:pt>
    <dgm:pt modelId="{A8F55954-1970-462C-880B-6D9A2B177E1A}" type="sibTrans" cxnId="{2436E3E1-EFAD-4892-BC39-BEF81537BB21}">
      <dgm:prSet/>
      <dgm:spPr/>
      <dgm:t>
        <a:bodyPr/>
        <a:lstStyle/>
        <a:p>
          <a:endParaRPr lang="en-US">
            <a:solidFill>
              <a:schemeClr val="bg1">
                <a:lumMod val="65000"/>
              </a:schemeClr>
            </a:solidFill>
          </a:endParaRPr>
        </a:p>
      </dgm:t>
    </dgm:pt>
    <dgm:pt modelId="{189B8724-45E8-44A0-A96C-B1DAC991B853}" type="asst">
      <dgm:prSet/>
      <dgm:spPr/>
      <dgm:t>
        <a:bodyPr/>
        <a:lstStyle/>
        <a:p>
          <a:r>
            <a:rPr lang="mn-MN">
              <a:solidFill>
                <a:schemeClr val="bg1">
                  <a:lumMod val="65000"/>
                </a:schemeClr>
              </a:solidFill>
            </a:rPr>
            <a:t>Үр дүнд анализ хийх</a:t>
          </a:r>
          <a:endParaRPr lang="en-US">
            <a:solidFill>
              <a:schemeClr val="bg1">
                <a:lumMod val="65000"/>
              </a:schemeClr>
            </a:solidFill>
          </a:endParaRPr>
        </a:p>
      </dgm:t>
    </dgm:pt>
    <dgm:pt modelId="{73B49BDC-94A6-4063-8D74-918774D8805C}" type="parTrans" cxnId="{7D958439-6DF1-4525-8770-BFF818A1C006}">
      <dgm:prSet/>
      <dgm:spPr/>
      <dgm:t>
        <a:bodyPr/>
        <a:lstStyle/>
        <a:p>
          <a:endParaRPr lang="en-US">
            <a:solidFill>
              <a:schemeClr val="bg1">
                <a:lumMod val="65000"/>
              </a:schemeClr>
            </a:solidFill>
          </a:endParaRPr>
        </a:p>
      </dgm:t>
    </dgm:pt>
    <dgm:pt modelId="{6B5F5F1D-E8C4-446A-8E91-D67C7D39754E}" type="sibTrans" cxnId="{7D958439-6DF1-4525-8770-BFF818A1C006}">
      <dgm:prSet/>
      <dgm:spPr/>
      <dgm:t>
        <a:bodyPr/>
        <a:lstStyle/>
        <a:p>
          <a:endParaRPr lang="en-US">
            <a:solidFill>
              <a:schemeClr val="bg1">
                <a:lumMod val="65000"/>
              </a:schemeClr>
            </a:solidFill>
          </a:endParaRPr>
        </a:p>
      </dgm:t>
    </dgm:pt>
    <dgm:pt modelId="{DFC8DF36-FB81-4B4D-A955-D98246C4CC93}" type="pres">
      <dgm:prSet presAssocID="{BCA40F27-8162-48E2-9A1C-749195E9C17A}" presName="hierChild1" presStyleCnt="0">
        <dgm:presLayoutVars>
          <dgm:orgChart val="1"/>
          <dgm:chPref val="1"/>
          <dgm:dir/>
          <dgm:animOne val="branch"/>
          <dgm:animLvl val="lvl"/>
          <dgm:resizeHandles/>
        </dgm:presLayoutVars>
      </dgm:prSet>
      <dgm:spPr/>
    </dgm:pt>
    <dgm:pt modelId="{31FA5D2F-9B75-42CB-91FA-B48AC7E242EE}" type="pres">
      <dgm:prSet presAssocID="{0D2B90FB-C018-440A-A803-A78E79B4ABC1}" presName="hierRoot1" presStyleCnt="0">
        <dgm:presLayoutVars>
          <dgm:hierBranch val="init"/>
        </dgm:presLayoutVars>
      </dgm:prSet>
      <dgm:spPr/>
    </dgm:pt>
    <dgm:pt modelId="{370533E6-262D-4ED0-92B4-7860E781DF22}" type="pres">
      <dgm:prSet presAssocID="{0D2B90FB-C018-440A-A803-A78E79B4ABC1}" presName="rootComposite1" presStyleCnt="0"/>
      <dgm:spPr/>
    </dgm:pt>
    <dgm:pt modelId="{845166EE-F863-4391-BA03-C7349C7D160A}" type="pres">
      <dgm:prSet presAssocID="{0D2B90FB-C018-440A-A803-A78E79B4ABC1}" presName="rootText1" presStyleLbl="node0" presStyleIdx="0" presStyleCnt="1">
        <dgm:presLayoutVars>
          <dgm:chPref val="3"/>
        </dgm:presLayoutVars>
      </dgm:prSet>
      <dgm:spPr/>
    </dgm:pt>
    <dgm:pt modelId="{13A068B2-6845-49CF-9C75-67D038A853B7}" type="pres">
      <dgm:prSet presAssocID="{0D2B90FB-C018-440A-A803-A78E79B4ABC1}" presName="rootConnector1" presStyleLbl="node1" presStyleIdx="0" presStyleCnt="0"/>
      <dgm:spPr/>
    </dgm:pt>
    <dgm:pt modelId="{27CD766F-2823-4E2D-9F77-017273FCED0B}" type="pres">
      <dgm:prSet presAssocID="{0D2B90FB-C018-440A-A803-A78E79B4ABC1}" presName="hierChild2" presStyleCnt="0"/>
      <dgm:spPr/>
    </dgm:pt>
    <dgm:pt modelId="{74A52F47-EE19-42DC-88E0-71F0DB958D13}" type="pres">
      <dgm:prSet presAssocID="{D7DE6C49-082C-4A34-8CD3-EA9381B53E60}" presName="Name37" presStyleLbl="parChTrans1D2" presStyleIdx="0" presStyleCnt="2"/>
      <dgm:spPr/>
    </dgm:pt>
    <dgm:pt modelId="{1E603C6F-2ABE-4CB9-A80C-3E182E63E800}" type="pres">
      <dgm:prSet presAssocID="{A53FF3DA-3001-472D-A9CB-9DC6C52C5B30}" presName="hierRoot2" presStyleCnt="0">
        <dgm:presLayoutVars>
          <dgm:hierBranch val="init"/>
        </dgm:presLayoutVars>
      </dgm:prSet>
      <dgm:spPr/>
    </dgm:pt>
    <dgm:pt modelId="{CF28262F-66C7-4893-AD50-C167470DD3BA}" type="pres">
      <dgm:prSet presAssocID="{A53FF3DA-3001-472D-A9CB-9DC6C52C5B30}" presName="rootComposite" presStyleCnt="0"/>
      <dgm:spPr/>
    </dgm:pt>
    <dgm:pt modelId="{A04FD88A-4A97-4670-9978-E9B14ED81A83}" type="pres">
      <dgm:prSet presAssocID="{A53FF3DA-3001-472D-A9CB-9DC6C52C5B30}" presName="rootText" presStyleLbl="node2" presStyleIdx="0" presStyleCnt="2">
        <dgm:presLayoutVars>
          <dgm:chPref val="3"/>
        </dgm:presLayoutVars>
      </dgm:prSet>
      <dgm:spPr/>
    </dgm:pt>
    <dgm:pt modelId="{D2144DEA-54D1-40D4-90A2-9AF05C1BFFA4}" type="pres">
      <dgm:prSet presAssocID="{A53FF3DA-3001-472D-A9CB-9DC6C52C5B30}" presName="rootConnector" presStyleLbl="node2" presStyleIdx="0" presStyleCnt="2"/>
      <dgm:spPr/>
    </dgm:pt>
    <dgm:pt modelId="{704C2448-D852-4A3B-9EEF-C23D41A989B7}" type="pres">
      <dgm:prSet presAssocID="{A53FF3DA-3001-472D-A9CB-9DC6C52C5B30}" presName="hierChild4" presStyleCnt="0"/>
      <dgm:spPr/>
    </dgm:pt>
    <dgm:pt modelId="{F0DA19D4-AE21-4F98-9BF0-E01897C0A9FF}" type="pres">
      <dgm:prSet presAssocID="{9AAF98D1-5EEF-48A4-A844-A54DC88BCB02}" presName="Name37" presStyleLbl="parChTrans1D3" presStyleIdx="0" presStyleCnt="2"/>
      <dgm:spPr/>
    </dgm:pt>
    <dgm:pt modelId="{89D23867-3D17-442B-818A-98D24396DC0F}" type="pres">
      <dgm:prSet presAssocID="{BA727820-7952-4554-9B35-AB388DD13FA9}" presName="hierRoot2" presStyleCnt="0">
        <dgm:presLayoutVars>
          <dgm:hierBranch val="init"/>
        </dgm:presLayoutVars>
      </dgm:prSet>
      <dgm:spPr/>
    </dgm:pt>
    <dgm:pt modelId="{AE872878-9579-4E38-B834-3FD568739DD8}" type="pres">
      <dgm:prSet presAssocID="{BA727820-7952-4554-9B35-AB388DD13FA9}" presName="rootComposite" presStyleCnt="0"/>
      <dgm:spPr/>
    </dgm:pt>
    <dgm:pt modelId="{8B05B07C-5476-4897-BD72-9B068D05BE1E}" type="pres">
      <dgm:prSet presAssocID="{BA727820-7952-4554-9B35-AB388DD13FA9}" presName="rootText" presStyleLbl="node3" presStyleIdx="0" presStyleCnt="2">
        <dgm:presLayoutVars>
          <dgm:chPref val="3"/>
        </dgm:presLayoutVars>
      </dgm:prSet>
      <dgm:spPr/>
    </dgm:pt>
    <dgm:pt modelId="{D7830B29-19B3-49ED-9BE8-015FDBAFF7DB}" type="pres">
      <dgm:prSet presAssocID="{BA727820-7952-4554-9B35-AB388DD13FA9}" presName="rootConnector" presStyleLbl="node3" presStyleIdx="0" presStyleCnt="2"/>
      <dgm:spPr/>
    </dgm:pt>
    <dgm:pt modelId="{258BEA9E-06BD-4269-A0A5-8527FB4811C9}" type="pres">
      <dgm:prSet presAssocID="{BA727820-7952-4554-9B35-AB388DD13FA9}" presName="hierChild4" presStyleCnt="0"/>
      <dgm:spPr/>
    </dgm:pt>
    <dgm:pt modelId="{FC9622E5-0E99-4D05-97E9-F11A19AF71ED}" type="pres">
      <dgm:prSet presAssocID="{BA727820-7952-4554-9B35-AB388DD13FA9}" presName="hierChild5" presStyleCnt="0"/>
      <dgm:spPr/>
    </dgm:pt>
    <dgm:pt modelId="{AFA04D0F-7A60-4834-927A-30BE84412688}" type="pres">
      <dgm:prSet presAssocID="{A53FF3DA-3001-472D-A9CB-9DC6C52C5B30}" presName="hierChild5" presStyleCnt="0"/>
      <dgm:spPr/>
    </dgm:pt>
    <dgm:pt modelId="{33098C90-9DC6-4611-B845-05F637D87ABD}" type="pres">
      <dgm:prSet presAssocID="{DB88D6E5-3C17-4852-9154-172690BE1747}" presName="Name37" presStyleLbl="parChTrans1D2" presStyleIdx="1" presStyleCnt="2"/>
      <dgm:spPr/>
    </dgm:pt>
    <dgm:pt modelId="{FD6A1586-F292-480B-A364-E131EDB6CA84}" type="pres">
      <dgm:prSet presAssocID="{399F0DEE-5B4F-4CB1-B7C7-3442B0E38AEF}" presName="hierRoot2" presStyleCnt="0">
        <dgm:presLayoutVars>
          <dgm:hierBranch val="init"/>
        </dgm:presLayoutVars>
      </dgm:prSet>
      <dgm:spPr/>
    </dgm:pt>
    <dgm:pt modelId="{2C3D4098-E996-4873-A95B-8BBC6EF09E12}" type="pres">
      <dgm:prSet presAssocID="{399F0DEE-5B4F-4CB1-B7C7-3442B0E38AEF}" presName="rootComposite" presStyleCnt="0"/>
      <dgm:spPr/>
    </dgm:pt>
    <dgm:pt modelId="{2A6AD46D-41DB-4DB7-A87F-41A9B58169EE}" type="pres">
      <dgm:prSet presAssocID="{399F0DEE-5B4F-4CB1-B7C7-3442B0E38AEF}" presName="rootText" presStyleLbl="node2" presStyleIdx="1" presStyleCnt="2">
        <dgm:presLayoutVars>
          <dgm:chPref val="3"/>
        </dgm:presLayoutVars>
      </dgm:prSet>
      <dgm:spPr/>
    </dgm:pt>
    <dgm:pt modelId="{31915F98-DCCB-41FC-8D19-AAB8AF0C0A83}" type="pres">
      <dgm:prSet presAssocID="{399F0DEE-5B4F-4CB1-B7C7-3442B0E38AEF}" presName="rootConnector" presStyleLbl="node2" presStyleIdx="1" presStyleCnt="2"/>
      <dgm:spPr/>
    </dgm:pt>
    <dgm:pt modelId="{730C01BC-E699-419D-A23A-7BFFB39DECA0}" type="pres">
      <dgm:prSet presAssocID="{399F0DEE-5B4F-4CB1-B7C7-3442B0E38AEF}" presName="hierChild4" presStyleCnt="0"/>
      <dgm:spPr/>
    </dgm:pt>
    <dgm:pt modelId="{20BB17D5-62CF-4E9E-AFBF-25EECAC0C32D}" type="pres">
      <dgm:prSet presAssocID="{C996F635-0294-43BB-81F6-10291CB4DF96}" presName="Name37" presStyleLbl="parChTrans1D3" presStyleIdx="1" presStyleCnt="2"/>
      <dgm:spPr/>
    </dgm:pt>
    <dgm:pt modelId="{40C1B3BC-62FA-4E0E-9E06-5A550C99F96F}" type="pres">
      <dgm:prSet presAssocID="{5D06850D-553E-4A34-AB49-55D6F3B31C82}" presName="hierRoot2" presStyleCnt="0">
        <dgm:presLayoutVars>
          <dgm:hierBranch val="init"/>
        </dgm:presLayoutVars>
      </dgm:prSet>
      <dgm:spPr/>
    </dgm:pt>
    <dgm:pt modelId="{A7EAB157-19D6-4355-AE52-C9C93CB85E56}" type="pres">
      <dgm:prSet presAssocID="{5D06850D-553E-4A34-AB49-55D6F3B31C82}" presName="rootComposite" presStyleCnt="0"/>
      <dgm:spPr/>
    </dgm:pt>
    <dgm:pt modelId="{8B2082DF-80B8-4C0E-90D5-6ED8A3B96804}" type="pres">
      <dgm:prSet presAssocID="{5D06850D-553E-4A34-AB49-55D6F3B31C82}" presName="rootText" presStyleLbl="node3" presStyleIdx="1" presStyleCnt="2">
        <dgm:presLayoutVars>
          <dgm:chPref val="3"/>
        </dgm:presLayoutVars>
      </dgm:prSet>
      <dgm:spPr/>
    </dgm:pt>
    <dgm:pt modelId="{F794F3D1-4B0E-42D2-BACA-A98E4A73BA0A}" type="pres">
      <dgm:prSet presAssocID="{5D06850D-553E-4A34-AB49-55D6F3B31C82}" presName="rootConnector" presStyleLbl="node3" presStyleIdx="1" presStyleCnt="2"/>
      <dgm:spPr/>
    </dgm:pt>
    <dgm:pt modelId="{0D050F45-D639-46BA-843F-123CDD9F9435}" type="pres">
      <dgm:prSet presAssocID="{5D06850D-553E-4A34-AB49-55D6F3B31C82}" presName="hierChild4" presStyleCnt="0"/>
      <dgm:spPr/>
    </dgm:pt>
    <dgm:pt modelId="{6EBE8C43-D1A3-4BF4-85B9-566D80BF7D4A}" type="pres">
      <dgm:prSet presAssocID="{5D06850D-553E-4A34-AB49-55D6F3B31C82}" presName="hierChild5" presStyleCnt="0"/>
      <dgm:spPr/>
    </dgm:pt>
    <dgm:pt modelId="{5D734690-FFDD-4593-AB93-EBC174C572EB}" type="pres">
      <dgm:prSet presAssocID="{73B49BDC-94A6-4063-8D74-918774D8805C}" presName="Name111" presStyleLbl="parChTrans1D4" presStyleIdx="0" presStyleCnt="1"/>
      <dgm:spPr/>
    </dgm:pt>
    <dgm:pt modelId="{B5552547-D343-4FB5-86B7-B59F456FCAFE}" type="pres">
      <dgm:prSet presAssocID="{189B8724-45E8-44A0-A96C-B1DAC991B853}" presName="hierRoot3" presStyleCnt="0">
        <dgm:presLayoutVars>
          <dgm:hierBranch val="init"/>
        </dgm:presLayoutVars>
      </dgm:prSet>
      <dgm:spPr/>
    </dgm:pt>
    <dgm:pt modelId="{4EB73443-5CBE-4B8D-BF33-0A8CCDF8A698}" type="pres">
      <dgm:prSet presAssocID="{189B8724-45E8-44A0-A96C-B1DAC991B853}" presName="rootComposite3" presStyleCnt="0"/>
      <dgm:spPr/>
    </dgm:pt>
    <dgm:pt modelId="{1C578077-39B4-4F7F-85CA-EEF74DDBC18A}" type="pres">
      <dgm:prSet presAssocID="{189B8724-45E8-44A0-A96C-B1DAC991B853}" presName="rootText3" presStyleLbl="asst3" presStyleIdx="0" presStyleCnt="1">
        <dgm:presLayoutVars>
          <dgm:chPref val="3"/>
        </dgm:presLayoutVars>
      </dgm:prSet>
      <dgm:spPr/>
    </dgm:pt>
    <dgm:pt modelId="{2058C6A3-F5D7-48DB-A1C9-21910AD2FA13}" type="pres">
      <dgm:prSet presAssocID="{189B8724-45E8-44A0-A96C-B1DAC991B853}" presName="rootConnector3" presStyleLbl="asst3" presStyleIdx="0" presStyleCnt="1"/>
      <dgm:spPr/>
    </dgm:pt>
    <dgm:pt modelId="{A5C683DE-2F81-45E3-BD13-8A9DE0094D9B}" type="pres">
      <dgm:prSet presAssocID="{189B8724-45E8-44A0-A96C-B1DAC991B853}" presName="hierChild6" presStyleCnt="0"/>
      <dgm:spPr/>
    </dgm:pt>
    <dgm:pt modelId="{F1B630F1-155A-4751-9AFA-863A17BFBD56}" type="pres">
      <dgm:prSet presAssocID="{189B8724-45E8-44A0-A96C-B1DAC991B853}" presName="hierChild7" presStyleCnt="0"/>
      <dgm:spPr/>
    </dgm:pt>
    <dgm:pt modelId="{4C0B043F-7FC7-4AD9-9FF6-BEA6F8A34939}" type="pres">
      <dgm:prSet presAssocID="{399F0DEE-5B4F-4CB1-B7C7-3442B0E38AEF}" presName="hierChild5" presStyleCnt="0"/>
      <dgm:spPr/>
    </dgm:pt>
    <dgm:pt modelId="{5A549AB7-C2D3-4A92-A8D1-6BBCC5FEBEB7}" type="pres">
      <dgm:prSet presAssocID="{0D2B90FB-C018-440A-A803-A78E79B4ABC1}" presName="hierChild3" presStyleCnt="0"/>
      <dgm:spPr/>
    </dgm:pt>
  </dgm:ptLst>
  <dgm:cxnLst>
    <dgm:cxn modelId="{33AFAB0D-809B-40AD-B72F-2D33F9C748A6}" type="presOf" srcId="{189B8724-45E8-44A0-A96C-B1DAC991B853}" destId="{2058C6A3-F5D7-48DB-A1C9-21910AD2FA13}" srcOrd="1" destOrd="0" presId="urn:microsoft.com/office/officeart/2005/8/layout/orgChart1"/>
    <dgm:cxn modelId="{D9020A10-51C7-4C09-8DC4-FDEDA0139F31}" type="presOf" srcId="{189B8724-45E8-44A0-A96C-B1DAC991B853}" destId="{1C578077-39B4-4F7F-85CA-EEF74DDBC18A}" srcOrd="0" destOrd="0" presId="urn:microsoft.com/office/officeart/2005/8/layout/orgChart1"/>
    <dgm:cxn modelId="{CB6D7629-CCD9-4645-BD32-EFF0F6F34F43}" type="presOf" srcId="{A53FF3DA-3001-472D-A9CB-9DC6C52C5B30}" destId="{A04FD88A-4A97-4670-9978-E9B14ED81A83}" srcOrd="0" destOrd="0" presId="urn:microsoft.com/office/officeart/2005/8/layout/orgChart1"/>
    <dgm:cxn modelId="{7D958439-6DF1-4525-8770-BFF818A1C006}" srcId="{5D06850D-553E-4A34-AB49-55D6F3B31C82}" destId="{189B8724-45E8-44A0-A96C-B1DAC991B853}" srcOrd="0" destOrd="0" parTransId="{73B49BDC-94A6-4063-8D74-918774D8805C}" sibTransId="{6B5F5F1D-E8C4-446A-8E91-D67C7D39754E}"/>
    <dgm:cxn modelId="{77E0E440-DAB1-44D9-A3C2-3C6AB30A880B}" srcId="{0D2B90FB-C018-440A-A803-A78E79B4ABC1}" destId="{399F0DEE-5B4F-4CB1-B7C7-3442B0E38AEF}" srcOrd="1" destOrd="0" parTransId="{DB88D6E5-3C17-4852-9154-172690BE1747}" sibTransId="{D240C72E-C855-4AD0-95FC-ED45BEA37348}"/>
    <dgm:cxn modelId="{EB809B62-55BE-4B7E-B6CF-F5EAE61C75A1}" type="presOf" srcId="{0D2B90FB-C018-440A-A803-A78E79B4ABC1}" destId="{845166EE-F863-4391-BA03-C7349C7D160A}" srcOrd="0" destOrd="0" presId="urn:microsoft.com/office/officeart/2005/8/layout/orgChart1"/>
    <dgm:cxn modelId="{CD957A66-478F-462E-A3A7-173AC9C7F084}" srcId="{399F0DEE-5B4F-4CB1-B7C7-3442B0E38AEF}" destId="{5D06850D-553E-4A34-AB49-55D6F3B31C82}" srcOrd="0" destOrd="0" parTransId="{C996F635-0294-43BB-81F6-10291CB4DF96}" sibTransId="{6A34690C-70AC-4BD0-B048-6D1B52E54186}"/>
    <dgm:cxn modelId="{51149548-8827-4227-8C65-0E33BB067384}" srcId="{BCA40F27-8162-48E2-9A1C-749195E9C17A}" destId="{0D2B90FB-C018-440A-A803-A78E79B4ABC1}" srcOrd="0" destOrd="0" parTransId="{13E8B13C-C217-4E61-9274-2435820E392B}" sibTransId="{1F2087ED-C5AA-487C-AC64-822473D456A0}"/>
    <dgm:cxn modelId="{97C58B70-1344-40C5-95F0-A50980F6FDAD}" type="presOf" srcId="{BA727820-7952-4554-9B35-AB388DD13FA9}" destId="{8B05B07C-5476-4897-BD72-9B068D05BE1E}" srcOrd="0" destOrd="0" presId="urn:microsoft.com/office/officeart/2005/8/layout/orgChart1"/>
    <dgm:cxn modelId="{97F63075-E0E0-409D-B961-2A2A62E3ADFB}" type="presOf" srcId="{DB88D6E5-3C17-4852-9154-172690BE1747}" destId="{33098C90-9DC6-4611-B845-05F637D87ABD}" srcOrd="0" destOrd="0" presId="urn:microsoft.com/office/officeart/2005/8/layout/orgChart1"/>
    <dgm:cxn modelId="{C50F1277-9EBB-454C-B1BA-8360ECE3967B}" type="presOf" srcId="{0D2B90FB-C018-440A-A803-A78E79B4ABC1}" destId="{13A068B2-6845-49CF-9C75-67D038A853B7}" srcOrd="1" destOrd="0" presId="urn:microsoft.com/office/officeart/2005/8/layout/orgChart1"/>
    <dgm:cxn modelId="{96D65B8A-487A-4CC5-AA42-98C25362CF95}" type="presOf" srcId="{9AAF98D1-5EEF-48A4-A844-A54DC88BCB02}" destId="{F0DA19D4-AE21-4F98-9BF0-E01897C0A9FF}" srcOrd="0" destOrd="0" presId="urn:microsoft.com/office/officeart/2005/8/layout/orgChart1"/>
    <dgm:cxn modelId="{FA55928A-1F35-4CDE-B4B4-DD45C99B56D5}" type="presOf" srcId="{5D06850D-553E-4A34-AB49-55D6F3B31C82}" destId="{F794F3D1-4B0E-42D2-BACA-A98E4A73BA0A}" srcOrd="1" destOrd="0" presId="urn:microsoft.com/office/officeart/2005/8/layout/orgChart1"/>
    <dgm:cxn modelId="{8663AC8A-C761-4CCB-8847-278C80DF67DA}" type="presOf" srcId="{399F0DEE-5B4F-4CB1-B7C7-3442B0E38AEF}" destId="{31915F98-DCCB-41FC-8D19-AAB8AF0C0A83}" srcOrd="1" destOrd="0" presId="urn:microsoft.com/office/officeart/2005/8/layout/orgChart1"/>
    <dgm:cxn modelId="{4605708D-179E-4B1A-A54F-3290CB3ABE37}" type="presOf" srcId="{5D06850D-553E-4A34-AB49-55D6F3B31C82}" destId="{8B2082DF-80B8-4C0E-90D5-6ED8A3B96804}" srcOrd="0" destOrd="0" presId="urn:microsoft.com/office/officeart/2005/8/layout/orgChart1"/>
    <dgm:cxn modelId="{1F3B808D-B103-4D90-B1B3-E311DB8B878B}" type="presOf" srcId="{399F0DEE-5B4F-4CB1-B7C7-3442B0E38AEF}" destId="{2A6AD46D-41DB-4DB7-A87F-41A9B58169EE}" srcOrd="0" destOrd="0" presId="urn:microsoft.com/office/officeart/2005/8/layout/orgChart1"/>
    <dgm:cxn modelId="{90C76C91-18B3-44A3-9DAC-0C0E440CEC22}" type="presOf" srcId="{A53FF3DA-3001-472D-A9CB-9DC6C52C5B30}" destId="{D2144DEA-54D1-40D4-90A2-9AF05C1BFFA4}" srcOrd="1" destOrd="0" presId="urn:microsoft.com/office/officeart/2005/8/layout/orgChart1"/>
    <dgm:cxn modelId="{5F2D009B-7F82-40F7-8F36-E4A34256C984}" type="presOf" srcId="{BCA40F27-8162-48E2-9A1C-749195E9C17A}" destId="{DFC8DF36-FB81-4B4D-A955-D98246C4CC93}" srcOrd="0" destOrd="0" presId="urn:microsoft.com/office/officeart/2005/8/layout/orgChart1"/>
    <dgm:cxn modelId="{7DB45BAA-9D0E-4709-8C33-B5CC7481D5D9}" type="presOf" srcId="{C996F635-0294-43BB-81F6-10291CB4DF96}" destId="{20BB17D5-62CF-4E9E-AFBF-25EECAC0C32D}" srcOrd="0" destOrd="0" presId="urn:microsoft.com/office/officeart/2005/8/layout/orgChart1"/>
    <dgm:cxn modelId="{495200B9-B0EC-4203-BA17-B9A34B8D104C}" type="presOf" srcId="{D7DE6C49-082C-4A34-8CD3-EA9381B53E60}" destId="{74A52F47-EE19-42DC-88E0-71F0DB958D13}" srcOrd="0" destOrd="0" presId="urn:microsoft.com/office/officeart/2005/8/layout/orgChart1"/>
    <dgm:cxn modelId="{AAF399D3-9916-49F9-8471-CFA978B509E7}" type="presOf" srcId="{BA727820-7952-4554-9B35-AB388DD13FA9}" destId="{D7830B29-19B3-49ED-9BE8-015FDBAFF7DB}" srcOrd="1" destOrd="0" presId="urn:microsoft.com/office/officeart/2005/8/layout/orgChart1"/>
    <dgm:cxn modelId="{2436E3E1-EFAD-4892-BC39-BEF81537BB21}" srcId="{A53FF3DA-3001-472D-A9CB-9DC6C52C5B30}" destId="{BA727820-7952-4554-9B35-AB388DD13FA9}" srcOrd="0" destOrd="0" parTransId="{9AAF98D1-5EEF-48A4-A844-A54DC88BCB02}" sibTransId="{A8F55954-1970-462C-880B-6D9A2B177E1A}"/>
    <dgm:cxn modelId="{5A3881F0-46AD-4826-91D3-37BD6358E7A2}" srcId="{0D2B90FB-C018-440A-A803-A78E79B4ABC1}" destId="{A53FF3DA-3001-472D-A9CB-9DC6C52C5B30}" srcOrd="0" destOrd="0" parTransId="{D7DE6C49-082C-4A34-8CD3-EA9381B53E60}" sibTransId="{10E4EBF8-57B8-4915-A1A2-76514AAC3342}"/>
    <dgm:cxn modelId="{6AE2B3FD-E35D-4349-A181-9A3A378789E8}" type="presOf" srcId="{73B49BDC-94A6-4063-8D74-918774D8805C}" destId="{5D734690-FFDD-4593-AB93-EBC174C572EB}" srcOrd="0" destOrd="0" presId="urn:microsoft.com/office/officeart/2005/8/layout/orgChart1"/>
    <dgm:cxn modelId="{C82F5823-8B8F-427F-8701-4AE6AEEF7F79}" type="presParOf" srcId="{DFC8DF36-FB81-4B4D-A955-D98246C4CC93}" destId="{31FA5D2F-9B75-42CB-91FA-B48AC7E242EE}" srcOrd="0" destOrd="0" presId="urn:microsoft.com/office/officeart/2005/8/layout/orgChart1"/>
    <dgm:cxn modelId="{D5E88E61-276A-4797-8B4F-4BE7B2E35C04}" type="presParOf" srcId="{31FA5D2F-9B75-42CB-91FA-B48AC7E242EE}" destId="{370533E6-262D-4ED0-92B4-7860E781DF22}" srcOrd="0" destOrd="0" presId="urn:microsoft.com/office/officeart/2005/8/layout/orgChart1"/>
    <dgm:cxn modelId="{C128697A-1DC1-47C1-A417-003C54B12B31}" type="presParOf" srcId="{370533E6-262D-4ED0-92B4-7860E781DF22}" destId="{845166EE-F863-4391-BA03-C7349C7D160A}" srcOrd="0" destOrd="0" presId="urn:microsoft.com/office/officeart/2005/8/layout/orgChart1"/>
    <dgm:cxn modelId="{3BBC07A1-8A1F-46AF-8AE2-C4AC0F23FA24}" type="presParOf" srcId="{370533E6-262D-4ED0-92B4-7860E781DF22}" destId="{13A068B2-6845-49CF-9C75-67D038A853B7}" srcOrd="1" destOrd="0" presId="urn:microsoft.com/office/officeart/2005/8/layout/orgChart1"/>
    <dgm:cxn modelId="{7BA3A5A6-5362-4F27-A556-BFEF57B0479F}" type="presParOf" srcId="{31FA5D2F-9B75-42CB-91FA-B48AC7E242EE}" destId="{27CD766F-2823-4E2D-9F77-017273FCED0B}" srcOrd="1" destOrd="0" presId="urn:microsoft.com/office/officeart/2005/8/layout/orgChart1"/>
    <dgm:cxn modelId="{4FFCD8BC-CCDB-4C7F-950F-02C57D493C85}" type="presParOf" srcId="{27CD766F-2823-4E2D-9F77-017273FCED0B}" destId="{74A52F47-EE19-42DC-88E0-71F0DB958D13}" srcOrd="0" destOrd="0" presId="urn:microsoft.com/office/officeart/2005/8/layout/orgChart1"/>
    <dgm:cxn modelId="{6529F278-C119-4CDC-8EB7-932AB21CCBDF}" type="presParOf" srcId="{27CD766F-2823-4E2D-9F77-017273FCED0B}" destId="{1E603C6F-2ABE-4CB9-A80C-3E182E63E800}" srcOrd="1" destOrd="0" presId="urn:microsoft.com/office/officeart/2005/8/layout/orgChart1"/>
    <dgm:cxn modelId="{86D30F26-8301-474C-9D3A-6E8A97E3C60E}" type="presParOf" srcId="{1E603C6F-2ABE-4CB9-A80C-3E182E63E800}" destId="{CF28262F-66C7-4893-AD50-C167470DD3BA}" srcOrd="0" destOrd="0" presId="urn:microsoft.com/office/officeart/2005/8/layout/orgChart1"/>
    <dgm:cxn modelId="{090CD615-1E9A-4EA4-9706-CC98FAAC332F}" type="presParOf" srcId="{CF28262F-66C7-4893-AD50-C167470DD3BA}" destId="{A04FD88A-4A97-4670-9978-E9B14ED81A83}" srcOrd="0" destOrd="0" presId="urn:microsoft.com/office/officeart/2005/8/layout/orgChart1"/>
    <dgm:cxn modelId="{C79CB8B8-2724-4B19-BD82-E6F373DBA597}" type="presParOf" srcId="{CF28262F-66C7-4893-AD50-C167470DD3BA}" destId="{D2144DEA-54D1-40D4-90A2-9AF05C1BFFA4}" srcOrd="1" destOrd="0" presId="urn:microsoft.com/office/officeart/2005/8/layout/orgChart1"/>
    <dgm:cxn modelId="{7130F17B-0197-4EAF-8F1D-FB04FE2496F5}" type="presParOf" srcId="{1E603C6F-2ABE-4CB9-A80C-3E182E63E800}" destId="{704C2448-D852-4A3B-9EEF-C23D41A989B7}" srcOrd="1" destOrd="0" presId="urn:microsoft.com/office/officeart/2005/8/layout/orgChart1"/>
    <dgm:cxn modelId="{E60372A4-8D27-4333-A72B-85C9776E0823}" type="presParOf" srcId="{704C2448-D852-4A3B-9EEF-C23D41A989B7}" destId="{F0DA19D4-AE21-4F98-9BF0-E01897C0A9FF}" srcOrd="0" destOrd="0" presId="urn:microsoft.com/office/officeart/2005/8/layout/orgChart1"/>
    <dgm:cxn modelId="{05C6BEB6-EFE0-4F4D-9628-185417F512EF}" type="presParOf" srcId="{704C2448-D852-4A3B-9EEF-C23D41A989B7}" destId="{89D23867-3D17-442B-818A-98D24396DC0F}" srcOrd="1" destOrd="0" presId="urn:microsoft.com/office/officeart/2005/8/layout/orgChart1"/>
    <dgm:cxn modelId="{182B989B-8675-475B-B0F3-9D69131B758F}" type="presParOf" srcId="{89D23867-3D17-442B-818A-98D24396DC0F}" destId="{AE872878-9579-4E38-B834-3FD568739DD8}" srcOrd="0" destOrd="0" presId="urn:microsoft.com/office/officeart/2005/8/layout/orgChart1"/>
    <dgm:cxn modelId="{A884BE85-5C92-4743-AE1E-F247D87BF32E}" type="presParOf" srcId="{AE872878-9579-4E38-B834-3FD568739DD8}" destId="{8B05B07C-5476-4897-BD72-9B068D05BE1E}" srcOrd="0" destOrd="0" presId="urn:microsoft.com/office/officeart/2005/8/layout/orgChart1"/>
    <dgm:cxn modelId="{AA5B6EBE-1EB6-4588-91E6-4A327F635320}" type="presParOf" srcId="{AE872878-9579-4E38-B834-3FD568739DD8}" destId="{D7830B29-19B3-49ED-9BE8-015FDBAFF7DB}" srcOrd="1" destOrd="0" presId="urn:microsoft.com/office/officeart/2005/8/layout/orgChart1"/>
    <dgm:cxn modelId="{604F9BC0-C50A-446F-AA87-C35F5DB79178}" type="presParOf" srcId="{89D23867-3D17-442B-818A-98D24396DC0F}" destId="{258BEA9E-06BD-4269-A0A5-8527FB4811C9}" srcOrd="1" destOrd="0" presId="urn:microsoft.com/office/officeart/2005/8/layout/orgChart1"/>
    <dgm:cxn modelId="{488B3A4F-8D16-4BEA-9E42-15322A214F9E}" type="presParOf" srcId="{89D23867-3D17-442B-818A-98D24396DC0F}" destId="{FC9622E5-0E99-4D05-97E9-F11A19AF71ED}" srcOrd="2" destOrd="0" presId="urn:microsoft.com/office/officeart/2005/8/layout/orgChart1"/>
    <dgm:cxn modelId="{22A62C23-4B5B-4716-9A59-A8A02C87172D}" type="presParOf" srcId="{1E603C6F-2ABE-4CB9-A80C-3E182E63E800}" destId="{AFA04D0F-7A60-4834-927A-30BE84412688}" srcOrd="2" destOrd="0" presId="urn:microsoft.com/office/officeart/2005/8/layout/orgChart1"/>
    <dgm:cxn modelId="{F046BA85-2B69-4E99-8DD5-D14C7577A7ED}" type="presParOf" srcId="{27CD766F-2823-4E2D-9F77-017273FCED0B}" destId="{33098C90-9DC6-4611-B845-05F637D87ABD}" srcOrd="2" destOrd="0" presId="urn:microsoft.com/office/officeart/2005/8/layout/orgChart1"/>
    <dgm:cxn modelId="{998CEFDC-839B-479B-86A2-593D18E73F6E}" type="presParOf" srcId="{27CD766F-2823-4E2D-9F77-017273FCED0B}" destId="{FD6A1586-F292-480B-A364-E131EDB6CA84}" srcOrd="3" destOrd="0" presId="urn:microsoft.com/office/officeart/2005/8/layout/orgChart1"/>
    <dgm:cxn modelId="{1BF35A80-5545-41E2-91AF-31767A36273F}" type="presParOf" srcId="{FD6A1586-F292-480B-A364-E131EDB6CA84}" destId="{2C3D4098-E996-4873-A95B-8BBC6EF09E12}" srcOrd="0" destOrd="0" presId="urn:microsoft.com/office/officeart/2005/8/layout/orgChart1"/>
    <dgm:cxn modelId="{F29A1902-BDD4-44AE-90D8-2755BF436149}" type="presParOf" srcId="{2C3D4098-E996-4873-A95B-8BBC6EF09E12}" destId="{2A6AD46D-41DB-4DB7-A87F-41A9B58169EE}" srcOrd="0" destOrd="0" presId="urn:microsoft.com/office/officeart/2005/8/layout/orgChart1"/>
    <dgm:cxn modelId="{CDD5F23E-7D79-4EF8-A33B-ADDFBCD4C820}" type="presParOf" srcId="{2C3D4098-E996-4873-A95B-8BBC6EF09E12}" destId="{31915F98-DCCB-41FC-8D19-AAB8AF0C0A83}" srcOrd="1" destOrd="0" presId="urn:microsoft.com/office/officeart/2005/8/layout/orgChart1"/>
    <dgm:cxn modelId="{5599E511-FDFF-4286-93F7-328470B15E0E}" type="presParOf" srcId="{FD6A1586-F292-480B-A364-E131EDB6CA84}" destId="{730C01BC-E699-419D-A23A-7BFFB39DECA0}" srcOrd="1" destOrd="0" presId="urn:microsoft.com/office/officeart/2005/8/layout/orgChart1"/>
    <dgm:cxn modelId="{93B3BE59-873E-4307-BDEA-21BC3073D0F5}" type="presParOf" srcId="{730C01BC-E699-419D-A23A-7BFFB39DECA0}" destId="{20BB17D5-62CF-4E9E-AFBF-25EECAC0C32D}" srcOrd="0" destOrd="0" presId="urn:microsoft.com/office/officeart/2005/8/layout/orgChart1"/>
    <dgm:cxn modelId="{CF2E7FC8-BE19-4453-BA8F-0CAD2ECA6769}" type="presParOf" srcId="{730C01BC-E699-419D-A23A-7BFFB39DECA0}" destId="{40C1B3BC-62FA-4E0E-9E06-5A550C99F96F}" srcOrd="1" destOrd="0" presId="urn:microsoft.com/office/officeart/2005/8/layout/orgChart1"/>
    <dgm:cxn modelId="{CC96ADD1-8265-41B3-A019-FCE2691591CC}" type="presParOf" srcId="{40C1B3BC-62FA-4E0E-9E06-5A550C99F96F}" destId="{A7EAB157-19D6-4355-AE52-C9C93CB85E56}" srcOrd="0" destOrd="0" presId="urn:microsoft.com/office/officeart/2005/8/layout/orgChart1"/>
    <dgm:cxn modelId="{497C89C0-F93A-4D85-B18B-08EFA760A6D7}" type="presParOf" srcId="{A7EAB157-19D6-4355-AE52-C9C93CB85E56}" destId="{8B2082DF-80B8-4C0E-90D5-6ED8A3B96804}" srcOrd="0" destOrd="0" presId="urn:microsoft.com/office/officeart/2005/8/layout/orgChart1"/>
    <dgm:cxn modelId="{EC2C5A0F-AA10-433B-93D9-E3990A6A403E}" type="presParOf" srcId="{A7EAB157-19D6-4355-AE52-C9C93CB85E56}" destId="{F794F3D1-4B0E-42D2-BACA-A98E4A73BA0A}" srcOrd="1" destOrd="0" presId="urn:microsoft.com/office/officeart/2005/8/layout/orgChart1"/>
    <dgm:cxn modelId="{03B961ED-2996-484C-A485-D59EA5D54538}" type="presParOf" srcId="{40C1B3BC-62FA-4E0E-9E06-5A550C99F96F}" destId="{0D050F45-D639-46BA-843F-123CDD9F9435}" srcOrd="1" destOrd="0" presId="urn:microsoft.com/office/officeart/2005/8/layout/orgChart1"/>
    <dgm:cxn modelId="{CE9AF8C7-0A72-48EC-9A68-16D178860BD4}" type="presParOf" srcId="{40C1B3BC-62FA-4E0E-9E06-5A550C99F96F}" destId="{6EBE8C43-D1A3-4BF4-85B9-566D80BF7D4A}" srcOrd="2" destOrd="0" presId="urn:microsoft.com/office/officeart/2005/8/layout/orgChart1"/>
    <dgm:cxn modelId="{118A1451-AE04-4CA9-A34F-84AC53B865D8}" type="presParOf" srcId="{6EBE8C43-D1A3-4BF4-85B9-566D80BF7D4A}" destId="{5D734690-FFDD-4593-AB93-EBC174C572EB}" srcOrd="0" destOrd="0" presId="urn:microsoft.com/office/officeart/2005/8/layout/orgChart1"/>
    <dgm:cxn modelId="{CEE94A20-9426-4158-8AB5-162C741A2798}" type="presParOf" srcId="{6EBE8C43-D1A3-4BF4-85B9-566D80BF7D4A}" destId="{B5552547-D343-4FB5-86B7-B59F456FCAFE}" srcOrd="1" destOrd="0" presId="urn:microsoft.com/office/officeart/2005/8/layout/orgChart1"/>
    <dgm:cxn modelId="{5936D1FB-7CE6-4FDD-9F9C-CE147370C1F1}" type="presParOf" srcId="{B5552547-D343-4FB5-86B7-B59F456FCAFE}" destId="{4EB73443-5CBE-4B8D-BF33-0A8CCDF8A698}" srcOrd="0" destOrd="0" presId="urn:microsoft.com/office/officeart/2005/8/layout/orgChart1"/>
    <dgm:cxn modelId="{BB72BEA8-A931-4A55-9926-D598EED0E37B}" type="presParOf" srcId="{4EB73443-5CBE-4B8D-BF33-0A8CCDF8A698}" destId="{1C578077-39B4-4F7F-85CA-EEF74DDBC18A}" srcOrd="0" destOrd="0" presId="urn:microsoft.com/office/officeart/2005/8/layout/orgChart1"/>
    <dgm:cxn modelId="{E51E1F3C-49E9-4A74-94D1-F2859A38AE0A}" type="presParOf" srcId="{4EB73443-5CBE-4B8D-BF33-0A8CCDF8A698}" destId="{2058C6A3-F5D7-48DB-A1C9-21910AD2FA13}" srcOrd="1" destOrd="0" presId="urn:microsoft.com/office/officeart/2005/8/layout/orgChart1"/>
    <dgm:cxn modelId="{C81F3C6B-5E57-422A-B689-392028A2DB3D}" type="presParOf" srcId="{B5552547-D343-4FB5-86B7-B59F456FCAFE}" destId="{A5C683DE-2F81-45E3-BD13-8A9DE0094D9B}" srcOrd="1" destOrd="0" presId="urn:microsoft.com/office/officeart/2005/8/layout/orgChart1"/>
    <dgm:cxn modelId="{27F32DF5-DFB3-4F02-9976-31EFA2977CB7}" type="presParOf" srcId="{B5552547-D343-4FB5-86B7-B59F456FCAFE}" destId="{F1B630F1-155A-4751-9AFA-863A17BFBD56}" srcOrd="2" destOrd="0" presId="urn:microsoft.com/office/officeart/2005/8/layout/orgChart1"/>
    <dgm:cxn modelId="{DDFFCED6-17A8-498B-A110-F659C22A8551}" type="presParOf" srcId="{FD6A1586-F292-480B-A364-E131EDB6CA84}" destId="{4C0B043F-7FC7-4AD9-9FF6-BEA6F8A34939}" srcOrd="2" destOrd="0" presId="urn:microsoft.com/office/officeart/2005/8/layout/orgChart1"/>
    <dgm:cxn modelId="{347C480B-AF2D-467F-9DDB-5414F2E3ECC1}" type="presParOf" srcId="{31FA5D2F-9B75-42CB-91FA-B48AC7E242EE}" destId="{5A549AB7-C2D3-4A92-A8D1-6BBCC5FEBEB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34690-FFDD-4593-AB93-EBC174C572EB}">
      <dsp:nvSpPr>
        <dsp:cNvPr id="0" name=""/>
        <dsp:cNvSpPr/>
      </dsp:nvSpPr>
      <dsp:spPr>
        <a:xfrm>
          <a:off x="3545716" y="4065855"/>
          <a:ext cx="200697" cy="879247"/>
        </a:xfrm>
        <a:custGeom>
          <a:avLst/>
          <a:gdLst/>
          <a:ahLst/>
          <a:cxnLst/>
          <a:rect l="0" t="0" r="0" b="0"/>
          <a:pathLst>
            <a:path>
              <a:moveTo>
                <a:pt x="200697" y="0"/>
              </a:moveTo>
              <a:lnTo>
                <a:pt x="200697" y="879247"/>
              </a:lnTo>
              <a:lnTo>
                <a:pt x="0" y="8792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BB17D5-62CF-4E9E-AFBF-25EECAC0C32D}">
      <dsp:nvSpPr>
        <dsp:cNvPr id="0" name=""/>
        <dsp:cNvSpPr/>
      </dsp:nvSpPr>
      <dsp:spPr>
        <a:xfrm>
          <a:off x="3700694" y="2708756"/>
          <a:ext cx="91440" cy="401395"/>
        </a:xfrm>
        <a:custGeom>
          <a:avLst/>
          <a:gdLst/>
          <a:ahLst/>
          <a:cxnLst/>
          <a:rect l="0" t="0" r="0" b="0"/>
          <a:pathLst>
            <a:path>
              <a:moveTo>
                <a:pt x="45720" y="0"/>
              </a:moveTo>
              <a:lnTo>
                <a:pt x="45720" y="4013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098C90-9DC6-4611-B845-05F637D87ABD}">
      <dsp:nvSpPr>
        <dsp:cNvPr id="0" name=""/>
        <dsp:cNvSpPr/>
      </dsp:nvSpPr>
      <dsp:spPr>
        <a:xfrm>
          <a:off x="2351087" y="1351658"/>
          <a:ext cx="1395326" cy="401395"/>
        </a:xfrm>
        <a:custGeom>
          <a:avLst/>
          <a:gdLst/>
          <a:ahLst/>
          <a:cxnLst/>
          <a:rect l="0" t="0" r="0" b="0"/>
          <a:pathLst>
            <a:path>
              <a:moveTo>
                <a:pt x="0" y="0"/>
              </a:moveTo>
              <a:lnTo>
                <a:pt x="0" y="200697"/>
              </a:lnTo>
              <a:lnTo>
                <a:pt x="1395326" y="200697"/>
              </a:lnTo>
              <a:lnTo>
                <a:pt x="1395326" y="4013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DA19D4-AE21-4F98-9BF0-E01897C0A9FF}">
      <dsp:nvSpPr>
        <dsp:cNvPr id="0" name=""/>
        <dsp:cNvSpPr/>
      </dsp:nvSpPr>
      <dsp:spPr>
        <a:xfrm>
          <a:off x="191198" y="2708756"/>
          <a:ext cx="286710" cy="879247"/>
        </a:xfrm>
        <a:custGeom>
          <a:avLst/>
          <a:gdLst/>
          <a:ahLst/>
          <a:cxnLst/>
          <a:rect l="0" t="0" r="0" b="0"/>
          <a:pathLst>
            <a:path>
              <a:moveTo>
                <a:pt x="0" y="0"/>
              </a:moveTo>
              <a:lnTo>
                <a:pt x="0" y="879247"/>
              </a:lnTo>
              <a:lnTo>
                <a:pt x="286710" y="8792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A52F47-EE19-42DC-88E0-71F0DB958D13}">
      <dsp:nvSpPr>
        <dsp:cNvPr id="0" name=""/>
        <dsp:cNvSpPr/>
      </dsp:nvSpPr>
      <dsp:spPr>
        <a:xfrm>
          <a:off x="955760" y="1351658"/>
          <a:ext cx="1395326" cy="401395"/>
        </a:xfrm>
        <a:custGeom>
          <a:avLst/>
          <a:gdLst/>
          <a:ahLst/>
          <a:cxnLst/>
          <a:rect l="0" t="0" r="0" b="0"/>
          <a:pathLst>
            <a:path>
              <a:moveTo>
                <a:pt x="1395326" y="0"/>
              </a:moveTo>
              <a:lnTo>
                <a:pt x="1395326" y="200697"/>
              </a:lnTo>
              <a:lnTo>
                <a:pt x="0" y="200697"/>
              </a:lnTo>
              <a:lnTo>
                <a:pt x="0" y="4013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166EE-F863-4391-BA03-C7349C7D160A}">
      <dsp:nvSpPr>
        <dsp:cNvPr id="0" name=""/>
        <dsp:cNvSpPr/>
      </dsp:nvSpPr>
      <dsp:spPr>
        <a:xfrm>
          <a:off x="1395384" y="395954"/>
          <a:ext cx="1911406" cy="9557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mn-MN" sz="2800" kern="1200">
              <a:solidFill>
                <a:schemeClr val="bg1">
                  <a:lumMod val="65000"/>
                </a:schemeClr>
              </a:solidFill>
            </a:rPr>
            <a:t>Асуумж</a:t>
          </a:r>
          <a:endParaRPr lang="en-US" sz="2800" kern="1200">
            <a:solidFill>
              <a:schemeClr val="bg1">
                <a:lumMod val="65000"/>
              </a:schemeClr>
            </a:solidFill>
          </a:endParaRPr>
        </a:p>
      </dsp:txBody>
      <dsp:txXfrm>
        <a:off x="1395384" y="395954"/>
        <a:ext cx="1911406" cy="955703"/>
      </dsp:txXfrm>
    </dsp:sp>
    <dsp:sp modelId="{A04FD88A-4A97-4670-9978-E9B14ED81A83}">
      <dsp:nvSpPr>
        <dsp:cNvPr id="0" name=""/>
        <dsp:cNvSpPr/>
      </dsp:nvSpPr>
      <dsp:spPr>
        <a:xfrm>
          <a:off x="57" y="1753053"/>
          <a:ext cx="1911406" cy="9557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mn-MN" sz="2800" kern="1200">
              <a:solidFill>
                <a:schemeClr val="bg1">
                  <a:lumMod val="65000"/>
                </a:schemeClr>
              </a:solidFill>
            </a:rPr>
            <a:t>Эмч</a:t>
          </a:r>
          <a:endParaRPr lang="en-US" sz="2800" kern="1200">
            <a:solidFill>
              <a:schemeClr val="bg1">
                <a:lumMod val="65000"/>
              </a:schemeClr>
            </a:solidFill>
          </a:endParaRPr>
        </a:p>
      </dsp:txBody>
      <dsp:txXfrm>
        <a:off x="57" y="1753053"/>
        <a:ext cx="1911406" cy="955703"/>
      </dsp:txXfrm>
    </dsp:sp>
    <dsp:sp modelId="{8B05B07C-5476-4897-BD72-9B068D05BE1E}">
      <dsp:nvSpPr>
        <dsp:cNvPr id="0" name=""/>
        <dsp:cNvSpPr/>
      </dsp:nvSpPr>
      <dsp:spPr>
        <a:xfrm>
          <a:off x="477909" y="3110152"/>
          <a:ext cx="1911406" cy="9557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mn-MN" sz="2800" kern="1200">
              <a:solidFill>
                <a:schemeClr val="bg1">
                  <a:lumMod val="65000"/>
                </a:schemeClr>
              </a:solidFill>
            </a:rPr>
            <a:t>500</a:t>
          </a:r>
          <a:endParaRPr lang="en-US" sz="2800" kern="1200">
            <a:solidFill>
              <a:schemeClr val="bg1">
                <a:lumMod val="65000"/>
              </a:schemeClr>
            </a:solidFill>
          </a:endParaRPr>
        </a:p>
      </dsp:txBody>
      <dsp:txXfrm>
        <a:off x="477909" y="3110152"/>
        <a:ext cx="1911406" cy="955703"/>
      </dsp:txXfrm>
    </dsp:sp>
    <dsp:sp modelId="{2A6AD46D-41DB-4DB7-A87F-41A9B58169EE}">
      <dsp:nvSpPr>
        <dsp:cNvPr id="0" name=""/>
        <dsp:cNvSpPr/>
      </dsp:nvSpPr>
      <dsp:spPr>
        <a:xfrm>
          <a:off x="2790711" y="1753053"/>
          <a:ext cx="1911406" cy="9557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mn-MN" sz="2800" kern="1200">
              <a:solidFill>
                <a:schemeClr val="bg1">
                  <a:lumMod val="65000"/>
                </a:schemeClr>
              </a:solidFill>
            </a:rPr>
            <a:t>Сувилагч</a:t>
          </a:r>
          <a:endParaRPr lang="en-US" sz="2800" kern="1200">
            <a:solidFill>
              <a:schemeClr val="bg1">
                <a:lumMod val="65000"/>
              </a:schemeClr>
            </a:solidFill>
          </a:endParaRPr>
        </a:p>
      </dsp:txBody>
      <dsp:txXfrm>
        <a:off x="2790711" y="1753053"/>
        <a:ext cx="1911406" cy="955703"/>
      </dsp:txXfrm>
    </dsp:sp>
    <dsp:sp modelId="{8B2082DF-80B8-4C0E-90D5-6ED8A3B96804}">
      <dsp:nvSpPr>
        <dsp:cNvPr id="0" name=""/>
        <dsp:cNvSpPr/>
      </dsp:nvSpPr>
      <dsp:spPr>
        <a:xfrm>
          <a:off x="2790711" y="3110152"/>
          <a:ext cx="1911406" cy="9557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mn-MN" sz="2800" kern="1200">
              <a:solidFill>
                <a:schemeClr val="bg1">
                  <a:lumMod val="65000"/>
                </a:schemeClr>
              </a:solidFill>
            </a:rPr>
            <a:t>500 </a:t>
          </a:r>
          <a:endParaRPr lang="en-US" sz="2800" kern="1200">
            <a:solidFill>
              <a:schemeClr val="bg1">
                <a:lumMod val="65000"/>
              </a:schemeClr>
            </a:solidFill>
          </a:endParaRPr>
        </a:p>
      </dsp:txBody>
      <dsp:txXfrm>
        <a:off x="2790711" y="3110152"/>
        <a:ext cx="1911406" cy="955703"/>
      </dsp:txXfrm>
    </dsp:sp>
    <dsp:sp modelId="{1C578077-39B4-4F7F-85CA-EEF74DDBC18A}">
      <dsp:nvSpPr>
        <dsp:cNvPr id="0" name=""/>
        <dsp:cNvSpPr/>
      </dsp:nvSpPr>
      <dsp:spPr>
        <a:xfrm>
          <a:off x="1634310" y="4467250"/>
          <a:ext cx="1911406" cy="9557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mn-MN" sz="2800" kern="1200">
              <a:solidFill>
                <a:schemeClr val="bg1">
                  <a:lumMod val="65000"/>
                </a:schemeClr>
              </a:solidFill>
            </a:rPr>
            <a:t>Үр дүнд анализ хийх</a:t>
          </a:r>
          <a:endParaRPr lang="en-US" sz="2800" kern="1200">
            <a:solidFill>
              <a:schemeClr val="bg1">
                <a:lumMod val="65000"/>
              </a:schemeClr>
            </a:solidFill>
          </a:endParaRPr>
        </a:p>
      </dsp:txBody>
      <dsp:txXfrm>
        <a:off x="1634310" y="4467250"/>
        <a:ext cx="1911406" cy="9557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1C9E-14A9-483E-974D-C3883501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Avarzed</dc:creator>
  <cp:keywords/>
  <dc:description/>
  <cp:lastModifiedBy>Avarzed A</cp:lastModifiedBy>
  <cp:revision>35</cp:revision>
  <dcterms:created xsi:type="dcterms:W3CDTF">2021-05-13T08:43:00Z</dcterms:created>
  <dcterms:modified xsi:type="dcterms:W3CDTF">2023-06-02T03:01:00Z</dcterms:modified>
</cp:coreProperties>
</file>